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CAFD" w14:textId="77777777" w:rsidR="000B06FC" w:rsidRPr="0006226F" w:rsidRDefault="000B06FC" w:rsidP="000B06FC">
      <w:pPr>
        <w:spacing w:line="276" w:lineRule="auto"/>
        <w:jc w:val="center"/>
        <w:rPr>
          <w:rFonts w:ascii="Times New Roman" w:hAnsi="Times New Roman" w:cs="Times New Roman"/>
          <w:b/>
          <w:sz w:val="24"/>
          <w:szCs w:val="24"/>
        </w:rPr>
      </w:pPr>
      <w:r w:rsidRPr="0006226F">
        <w:rPr>
          <w:rFonts w:ascii="Times New Roman" w:hAnsi="Times New Roman" w:cs="Times New Roman"/>
          <w:b/>
          <w:sz w:val="24"/>
          <w:szCs w:val="24"/>
        </w:rPr>
        <w:t>GEORGIOS MARTZELOS</w:t>
      </w:r>
    </w:p>
    <w:p w14:paraId="745157BD" w14:textId="205CF45A" w:rsidR="000B06FC" w:rsidRPr="000B06FC" w:rsidRDefault="000B06FC" w:rsidP="000B06FC">
      <w:pPr>
        <w:spacing w:line="276" w:lineRule="auto"/>
        <w:jc w:val="center"/>
        <w:rPr>
          <w:rFonts w:ascii="Times New Roman" w:hAnsi="Times New Roman" w:cs="Times New Roman"/>
          <w:b/>
          <w:sz w:val="24"/>
          <w:szCs w:val="24"/>
        </w:rPr>
      </w:pPr>
      <w:r w:rsidRPr="0006226F">
        <w:rPr>
          <w:rFonts w:ascii="Times New Roman" w:hAnsi="Times New Roman" w:cs="Times New Roman"/>
          <w:b/>
          <w:sz w:val="24"/>
          <w:szCs w:val="24"/>
        </w:rPr>
        <w:t xml:space="preserve">Professor Emeritus of the Aristotle University of Thessaloniki </w:t>
      </w:r>
      <w:r>
        <w:rPr>
          <w:rFonts w:ascii="Times New Roman" w:hAnsi="Times New Roman" w:cs="Times New Roman"/>
          <w:b/>
          <w:sz w:val="24"/>
          <w:szCs w:val="24"/>
        </w:rPr>
        <w:t xml:space="preserve">                                             and</w:t>
      </w:r>
      <w:r w:rsidRPr="0006226F">
        <w:rPr>
          <w:rFonts w:ascii="Times New Roman" w:hAnsi="Times New Roman" w:cs="Times New Roman"/>
          <w:b/>
          <w:sz w:val="24"/>
          <w:szCs w:val="24"/>
        </w:rPr>
        <w:t xml:space="preserve"> President of the Department of Postgraduate Theological Studies of </w:t>
      </w:r>
      <w:proofErr w:type="spellStart"/>
      <w:r w:rsidRPr="0006226F">
        <w:rPr>
          <w:rFonts w:ascii="Times New Roman" w:hAnsi="Times New Roman" w:cs="Times New Roman"/>
          <w:b/>
          <w:sz w:val="24"/>
          <w:szCs w:val="24"/>
        </w:rPr>
        <w:t>Neapolis</w:t>
      </w:r>
      <w:proofErr w:type="spellEnd"/>
      <w:r w:rsidRPr="0006226F">
        <w:rPr>
          <w:rFonts w:ascii="Times New Roman" w:hAnsi="Times New Roman" w:cs="Times New Roman"/>
          <w:b/>
          <w:sz w:val="24"/>
          <w:szCs w:val="24"/>
        </w:rPr>
        <w:t xml:space="preserve"> University </w:t>
      </w:r>
      <w:proofErr w:type="spellStart"/>
      <w:r>
        <w:rPr>
          <w:rFonts w:ascii="Times New Roman" w:hAnsi="Times New Roman" w:cs="Times New Roman"/>
          <w:b/>
          <w:sz w:val="24"/>
          <w:szCs w:val="24"/>
        </w:rPr>
        <w:t>P</w:t>
      </w:r>
      <w:r w:rsidRPr="0006226F">
        <w:rPr>
          <w:rFonts w:ascii="Times New Roman" w:hAnsi="Times New Roman" w:cs="Times New Roman"/>
          <w:b/>
          <w:sz w:val="24"/>
          <w:szCs w:val="24"/>
        </w:rPr>
        <w:t>afos</w:t>
      </w:r>
      <w:proofErr w:type="spellEnd"/>
    </w:p>
    <w:p w14:paraId="6313A472" w14:textId="77777777" w:rsidR="000B06FC" w:rsidRDefault="000B06FC" w:rsidP="00214B87">
      <w:pPr>
        <w:spacing w:line="276" w:lineRule="auto"/>
        <w:jc w:val="center"/>
        <w:rPr>
          <w:rFonts w:ascii="Times New Roman" w:hAnsi="Times New Roman" w:cs="Times New Roman"/>
          <w:b/>
          <w:sz w:val="28"/>
        </w:rPr>
      </w:pPr>
    </w:p>
    <w:p w14:paraId="7D18EFA2" w14:textId="6F9FDDFA" w:rsidR="00214B87" w:rsidRPr="000E3A7A" w:rsidRDefault="00214B87" w:rsidP="00214B87">
      <w:pPr>
        <w:spacing w:line="276" w:lineRule="auto"/>
        <w:jc w:val="center"/>
        <w:rPr>
          <w:rFonts w:ascii="Times New Roman" w:hAnsi="Times New Roman" w:cs="Times New Roman"/>
          <w:b/>
          <w:sz w:val="28"/>
        </w:rPr>
      </w:pPr>
      <w:r>
        <w:rPr>
          <w:rFonts w:ascii="Times New Roman" w:hAnsi="Times New Roman" w:cs="Times New Roman"/>
          <w:b/>
          <w:sz w:val="28"/>
        </w:rPr>
        <w:t>THE CONCEPT OF INHERITED SIN IN THE ORTHODOX TRADITION</w:t>
      </w:r>
    </w:p>
    <w:p w14:paraId="40AE0779" w14:textId="77777777" w:rsidR="00214B87" w:rsidRDefault="00214B87" w:rsidP="00214B87">
      <w:pPr>
        <w:spacing w:line="276" w:lineRule="auto"/>
        <w:jc w:val="center"/>
        <w:rPr>
          <w:rFonts w:ascii="Times New Roman" w:hAnsi="Times New Roman" w:cs="Times New Roman"/>
          <w:b/>
          <w:sz w:val="28"/>
        </w:rPr>
      </w:pPr>
    </w:p>
    <w:p w14:paraId="16FAA06A" w14:textId="77777777" w:rsidR="008C10E3" w:rsidRPr="00BE2529" w:rsidRDefault="008C10E3" w:rsidP="008C10E3">
      <w:pPr>
        <w:rPr>
          <w:rFonts w:ascii="Times New Roman" w:hAnsi="Times New Roman" w:cs="Times New Roman"/>
          <w:b/>
          <w:sz w:val="24"/>
          <w:szCs w:val="24"/>
        </w:rPr>
      </w:pPr>
      <w:r w:rsidRPr="00BE2529">
        <w:rPr>
          <w:rFonts w:ascii="Times New Roman" w:hAnsi="Times New Roman" w:cs="Times New Roman"/>
          <w:b/>
          <w:sz w:val="24"/>
          <w:szCs w:val="24"/>
        </w:rPr>
        <w:t>A</w:t>
      </w:r>
      <w:r>
        <w:rPr>
          <w:rFonts w:ascii="Times New Roman" w:hAnsi="Times New Roman" w:cs="Times New Roman"/>
          <w:b/>
          <w:sz w:val="24"/>
          <w:szCs w:val="24"/>
        </w:rPr>
        <w:t>bstract:</w:t>
      </w:r>
    </w:p>
    <w:p w14:paraId="38631430" w14:textId="26BCA929" w:rsidR="008C10E3" w:rsidRPr="008C10E3" w:rsidRDefault="008C10E3" w:rsidP="008C10E3">
      <w:pPr>
        <w:jc w:val="both"/>
        <w:rPr>
          <w:rFonts w:ascii="Times New Roman" w:hAnsi="Times New Roman" w:cs="Times New Roman"/>
          <w:i/>
          <w:sz w:val="24"/>
          <w:szCs w:val="24"/>
        </w:rPr>
      </w:pPr>
      <w:r w:rsidRPr="00E41607">
        <w:rPr>
          <w:rFonts w:ascii="Times New Roman" w:hAnsi="Times New Roman" w:cs="Times New Roman"/>
          <w:i/>
          <w:sz w:val="24"/>
          <w:szCs w:val="24"/>
        </w:rPr>
        <w:t xml:space="preserve">The Orthodox tradition, due to the ontological premises of the Greek Fathers, unanimously accepts that after the fall of Adam his descendants do not inherit </w:t>
      </w:r>
      <w:r>
        <w:rPr>
          <w:rFonts w:ascii="Times New Roman" w:hAnsi="Times New Roman" w:cs="Times New Roman"/>
          <w:i/>
          <w:sz w:val="24"/>
          <w:szCs w:val="24"/>
        </w:rPr>
        <w:t xml:space="preserve">his personal sin and guilt, but </w:t>
      </w:r>
      <w:r w:rsidRPr="00E41607">
        <w:rPr>
          <w:rFonts w:ascii="Times New Roman" w:hAnsi="Times New Roman" w:cs="Times New Roman"/>
          <w:i/>
          <w:sz w:val="24"/>
          <w:szCs w:val="24"/>
        </w:rPr>
        <w:t xml:space="preserve">the morbid state of sin, decay and death, in which he fell and from which sin is born on a personal level. For this reason the deliverance of Adam’s descendants from this morbid state is only done by abolishing of decay and death through the death and resurrection of Jesus Christ, </w:t>
      </w:r>
      <w:proofErr w:type="gramStart"/>
      <w:r w:rsidRPr="00E41607">
        <w:rPr>
          <w:rFonts w:ascii="Times New Roman" w:hAnsi="Times New Roman" w:cs="Times New Roman"/>
          <w:i/>
          <w:sz w:val="24"/>
          <w:szCs w:val="24"/>
        </w:rPr>
        <w:t>and</w:t>
      </w:r>
      <w:proofErr w:type="gramEnd"/>
      <w:r w:rsidRPr="00E41607">
        <w:rPr>
          <w:rFonts w:ascii="Times New Roman" w:hAnsi="Times New Roman" w:cs="Times New Roman"/>
          <w:i/>
          <w:sz w:val="24"/>
          <w:szCs w:val="24"/>
        </w:rPr>
        <w:t xml:space="preserve"> </w:t>
      </w:r>
      <w:r w:rsidRPr="00E41607">
        <w:rPr>
          <w:rFonts w:ascii="Times New Roman" w:hAnsi="Times New Roman" w:cs="Times New Roman"/>
          <w:i/>
          <w:sz w:val="24"/>
          <w:szCs w:val="24"/>
          <w:lang w:val="el-GR"/>
        </w:rPr>
        <w:t>Η</w:t>
      </w:r>
      <w:r w:rsidRPr="00E41607">
        <w:rPr>
          <w:rFonts w:ascii="Times New Roman" w:hAnsi="Times New Roman" w:cs="Times New Roman"/>
          <w:i/>
          <w:sz w:val="24"/>
          <w:szCs w:val="24"/>
        </w:rPr>
        <w:t>is victory over decay and death can be appropriated by sinful man through his participation in the sacraments of Baptism and Eucharist.</w:t>
      </w:r>
    </w:p>
    <w:p w14:paraId="4C0A5558" w14:textId="77777777" w:rsidR="008C10E3" w:rsidRDefault="008C10E3" w:rsidP="00214B87">
      <w:pPr>
        <w:spacing w:line="276" w:lineRule="auto"/>
        <w:jc w:val="center"/>
        <w:rPr>
          <w:rFonts w:ascii="Times New Roman" w:hAnsi="Times New Roman" w:cs="Times New Roman"/>
          <w:b/>
          <w:sz w:val="28"/>
        </w:rPr>
      </w:pPr>
    </w:p>
    <w:p w14:paraId="0A01A2DB" w14:textId="2EB242B1" w:rsidR="00214B87" w:rsidRPr="00D14CC5" w:rsidRDefault="00214B87" w:rsidP="008C10E3">
      <w:pPr>
        <w:spacing w:line="276" w:lineRule="auto"/>
        <w:jc w:val="center"/>
        <w:rPr>
          <w:rFonts w:ascii="Times New Roman" w:hAnsi="Times New Roman" w:cs="Times New Roman"/>
          <w:sz w:val="28"/>
        </w:rPr>
      </w:pPr>
      <w:r w:rsidRPr="00D14CC5">
        <w:rPr>
          <w:rFonts w:ascii="Times New Roman" w:hAnsi="Times New Roman" w:cs="Times New Roman"/>
          <w:b/>
          <w:sz w:val="28"/>
        </w:rPr>
        <w:t>Introduction</w:t>
      </w:r>
    </w:p>
    <w:p w14:paraId="7BD165A0" w14:textId="32620B9B" w:rsidR="00214B87" w:rsidRDefault="00214B87" w:rsidP="00214B87">
      <w:pPr>
        <w:spacing w:line="276" w:lineRule="auto"/>
        <w:jc w:val="both"/>
        <w:rPr>
          <w:rFonts w:ascii="Times New Roman" w:hAnsi="Times New Roman" w:cs="Times New Roman"/>
          <w:sz w:val="28"/>
        </w:rPr>
      </w:pPr>
      <w:r w:rsidRPr="00D14CC5">
        <w:rPr>
          <w:rFonts w:ascii="Times New Roman" w:hAnsi="Times New Roman" w:cs="Times New Roman"/>
          <w:sz w:val="28"/>
        </w:rPr>
        <w:tab/>
      </w:r>
      <w:r>
        <w:rPr>
          <w:rFonts w:ascii="Times New Roman" w:hAnsi="Times New Roman" w:cs="Times New Roman"/>
          <w:sz w:val="28"/>
        </w:rPr>
        <w:t>The notion of inherited sin</w:t>
      </w:r>
      <w:r w:rsidRPr="00D14CC5">
        <w:rPr>
          <w:rFonts w:ascii="Times New Roman" w:hAnsi="Times New Roman" w:cs="Times New Roman"/>
          <w:sz w:val="28"/>
        </w:rPr>
        <w:t xml:space="preserve">, as </w:t>
      </w:r>
      <w:r w:rsidRPr="00891D5D">
        <w:rPr>
          <w:rFonts w:ascii="Times New Roman" w:hAnsi="Times New Roman" w:cs="Times New Roman"/>
          <w:sz w:val="28"/>
        </w:rPr>
        <w:t xml:space="preserve">formulated by the Greek Fathers, differs significantly from that of the Latin Fathers and especially of </w:t>
      </w:r>
      <w:r>
        <w:rPr>
          <w:rFonts w:ascii="Times New Roman" w:hAnsi="Times New Roman" w:cs="Times New Roman"/>
          <w:sz w:val="28"/>
        </w:rPr>
        <w:t>St.</w:t>
      </w:r>
      <w:r w:rsidRPr="00891D5D">
        <w:rPr>
          <w:rFonts w:ascii="Times New Roman" w:hAnsi="Times New Roman" w:cs="Times New Roman"/>
          <w:sz w:val="28"/>
        </w:rPr>
        <w:t xml:space="preserve"> Augustine.</w:t>
      </w:r>
      <w:r w:rsidRPr="00D14CC5">
        <w:rPr>
          <w:rFonts w:ascii="Times New Roman" w:hAnsi="Times New Roman" w:cs="Times New Roman"/>
          <w:sz w:val="28"/>
        </w:rPr>
        <w:t xml:space="preserve"> </w:t>
      </w:r>
      <w:r>
        <w:rPr>
          <w:rFonts w:ascii="Times New Roman" w:hAnsi="Times New Roman" w:cs="Times New Roman"/>
          <w:sz w:val="28"/>
        </w:rPr>
        <w:t>T</w:t>
      </w:r>
      <w:r w:rsidRPr="00C1178B">
        <w:rPr>
          <w:rFonts w:ascii="Times New Roman" w:hAnsi="Times New Roman" w:cs="Times New Roman"/>
          <w:sz w:val="28"/>
        </w:rPr>
        <w:t xml:space="preserve">his is understandable, because the </w:t>
      </w:r>
      <w:r>
        <w:rPr>
          <w:rFonts w:ascii="Times New Roman" w:hAnsi="Times New Roman" w:cs="Times New Roman"/>
          <w:sz w:val="28"/>
        </w:rPr>
        <w:t>premise</w:t>
      </w:r>
      <w:r w:rsidRPr="00C1178B">
        <w:rPr>
          <w:rFonts w:ascii="Times New Roman" w:hAnsi="Times New Roman" w:cs="Times New Roman"/>
          <w:sz w:val="28"/>
        </w:rPr>
        <w:t xml:space="preserve">s </w:t>
      </w:r>
      <w:r>
        <w:rPr>
          <w:rFonts w:ascii="Times New Roman" w:hAnsi="Times New Roman" w:cs="Times New Roman"/>
          <w:sz w:val="28"/>
        </w:rPr>
        <w:t xml:space="preserve">that </w:t>
      </w:r>
      <w:r w:rsidRPr="00C1178B">
        <w:rPr>
          <w:rFonts w:ascii="Times New Roman" w:hAnsi="Times New Roman" w:cs="Times New Roman"/>
          <w:sz w:val="28"/>
        </w:rPr>
        <w:t xml:space="preserve">existed in the two traditions for the theological reflection on this issue, as well as the challenges that contributed to the development and formation of </w:t>
      </w:r>
      <w:r w:rsidRPr="00D14CC5">
        <w:rPr>
          <w:rFonts w:ascii="Times New Roman" w:hAnsi="Times New Roman" w:cs="Times New Roman"/>
          <w:sz w:val="28"/>
        </w:rPr>
        <w:t xml:space="preserve">this </w:t>
      </w:r>
      <w:r>
        <w:rPr>
          <w:rFonts w:ascii="Times New Roman" w:hAnsi="Times New Roman" w:cs="Times New Roman"/>
          <w:sz w:val="28"/>
        </w:rPr>
        <w:t>notion</w:t>
      </w:r>
      <w:r w:rsidRPr="00D14CC5">
        <w:rPr>
          <w:rFonts w:ascii="Times New Roman" w:hAnsi="Times New Roman" w:cs="Times New Roman"/>
          <w:sz w:val="28"/>
        </w:rPr>
        <w:t xml:space="preserve">, </w:t>
      </w:r>
      <w:r w:rsidRPr="00C1178B">
        <w:rPr>
          <w:rFonts w:ascii="Times New Roman" w:hAnsi="Times New Roman" w:cs="Times New Roman"/>
          <w:sz w:val="28"/>
        </w:rPr>
        <w:t xml:space="preserve">were different in East and West. </w:t>
      </w:r>
      <w:r w:rsidRPr="00D14CC5">
        <w:rPr>
          <w:rFonts w:ascii="Times New Roman" w:hAnsi="Times New Roman" w:cs="Times New Roman"/>
          <w:sz w:val="28"/>
        </w:rPr>
        <w:t xml:space="preserve">Apart from the fact that the Latin Fathers had </w:t>
      </w:r>
      <w:r w:rsidRPr="00055003">
        <w:rPr>
          <w:rFonts w:ascii="Times New Roman" w:hAnsi="Times New Roman" w:cs="Times New Roman"/>
          <w:sz w:val="28"/>
        </w:rPr>
        <w:t xml:space="preserve">legal rather than ontological </w:t>
      </w:r>
      <w:r>
        <w:rPr>
          <w:rFonts w:ascii="Times New Roman" w:hAnsi="Times New Roman" w:cs="Times New Roman"/>
          <w:sz w:val="28"/>
        </w:rPr>
        <w:t>premise</w:t>
      </w:r>
      <w:r w:rsidRPr="00055003">
        <w:rPr>
          <w:rFonts w:ascii="Times New Roman" w:hAnsi="Times New Roman" w:cs="Times New Roman"/>
          <w:sz w:val="28"/>
        </w:rPr>
        <w:t xml:space="preserve">s </w:t>
      </w:r>
      <w:r>
        <w:rPr>
          <w:rFonts w:ascii="Times New Roman" w:hAnsi="Times New Roman" w:cs="Times New Roman"/>
          <w:sz w:val="28"/>
        </w:rPr>
        <w:t>facing this issue</w:t>
      </w:r>
      <w:r w:rsidRPr="00D14CC5">
        <w:rPr>
          <w:rFonts w:ascii="Times New Roman" w:hAnsi="Times New Roman" w:cs="Times New Roman"/>
          <w:sz w:val="28"/>
        </w:rPr>
        <w:t xml:space="preserve">, there was never such a challenge in the East as the one posed by the heresy of </w:t>
      </w:r>
      <w:proofErr w:type="spellStart"/>
      <w:r w:rsidRPr="00D14CC5">
        <w:rPr>
          <w:rFonts w:ascii="Times New Roman" w:hAnsi="Times New Roman" w:cs="Times New Roman"/>
          <w:sz w:val="28"/>
        </w:rPr>
        <w:t>Pelagianism</w:t>
      </w:r>
      <w:proofErr w:type="spellEnd"/>
      <w:r w:rsidRPr="00D14CC5">
        <w:rPr>
          <w:rFonts w:ascii="Times New Roman" w:hAnsi="Times New Roman" w:cs="Times New Roman"/>
          <w:sz w:val="28"/>
        </w:rPr>
        <w:t xml:space="preserve">, which the Latin Fathers, and mainly St. Augustine, had to deal with. </w:t>
      </w:r>
      <w:r w:rsidRPr="00055003">
        <w:rPr>
          <w:rFonts w:ascii="Times New Roman" w:hAnsi="Times New Roman" w:cs="Times New Roman"/>
          <w:sz w:val="28"/>
        </w:rPr>
        <w:t xml:space="preserve">Although this </w:t>
      </w:r>
      <w:r>
        <w:rPr>
          <w:rFonts w:ascii="Times New Roman" w:hAnsi="Times New Roman" w:cs="Times New Roman"/>
          <w:sz w:val="28"/>
        </w:rPr>
        <w:t>heresy</w:t>
      </w:r>
      <w:r w:rsidRPr="00055003">
        <w:rPr>
          <w:rFonts w:ascii="Times New Roman" w:hAnsi="Times New Roman" w:cs="Times New Roman"/>
          <w:sz w:val="28"/>
        </w:rPr>
        <w:t xml:space="preserve"> was condemned in the East and even </w:t>
      </w:r>
      <w:r>
        <w:rPr>
          <w:rFonts w:ascii="Times New Roman" w:hAnsi="Times New Roman" w:cs="Times New Roman"/>
          <w:sz w:val="28"/>
        </w:rPr>
        <w:t>on</w:t>
      </w:r>
      <w:r w:rsidRPr="00055003">
        <w:rPr>
          <w:rFonts w:ascii="Times New Roman" w:hAnsi="Times New Roman" w:cs="Times New Roman"/>
          <w:sz w:val="28"/>
        </w:rPr>
        <w:t xml:space="preserve"> ecumenical level at the Council of Ephesus (431), it did not occupy </w:t>
      </w:r>
      <w:r w:rsidRPr="00D14CC5">
        <w:rPr>
          <w:rFonts w:ascii="Times New Roman" w:hAnsi="Times New Roman" w:cs="Times New Roman"/>
          <w:sz w:val="28"/>
        </w:rPr>
        <w:t xml:space="preserve">on a wide scale </w:t>
      </w:r>
      <w:r w:rsidRPr="00055003">
        <w:rPr>
          <w:rFonts w:ascii="Times New Roman" w:hAnsi="Times New Roman" w:cs="Times New Roman"/>
          <w:sz w:val="28"/>
        </w:rPr>
        <w:t xml:space="preserve">the theological thought of the Greek Fathers, which had been absorbed for several centuries mainly by </w:t>
      </w:r>
      <w:r w:rsidRPr="00D14CC5">
        <w:rPr>
          <w:rFonts w:ascii="Times New Roman" w:hAnsi="Times New Roman" w:cs="Times New Roman"/>
          <w:sz w:val="28"/>
        </w:rPr>
        <w:t>the Christological problem.</w:t>
      </w:r>
    </w:p>
    <w:p w14:paraId="2B34A290" w14:textId="77777777" w:rsidR="00214B87" w:rsidRDefault="00214B87" w:rsidP="00214B87">
      <w:pPr>
        <w:spacing w:line="276" w:lineRule="auto"/>
        <w:ind w:firstLine="720"/>
        <w:jc w:val="both"/>
        <w:rPr>
          <w:rFonts w:ascii="Times New Roman" w:hAnsi="Times New Roman" w:cs="Times New Roman"/>
          <w:sz w:val="28"/>
        </w:rPr>
      </w:pPr>
      <w:r w:rsidRPr="00F75D3A">
        <w:rPr>
          <w:rFonts w:ascii="Times New Roman" w:hAnsi="Times New Roman" w:cs="Times New Roman"/>
          <w:sz w:val="28"/>
        </w:rPr>
        <w:t xml:space="preserve">However, the Greek Fathers were not indifferent to the essence and </w:t>
      </w:r>
      <w:r>
        <w:rPr>
          <w:rFonts w:ascii="Times New Roman" w:hAnsi="Times New Roman" w:cs="Times New Roman"/>
          <w:sz w:val="28"/>
        </w:rPr>
        <w:t xml:space="preserve">the </w:t>
      </w:r>
      <w:r w:rsidRPr="00F75D3A">
        <w:rPr>
          <w:rFonts w:ascii="Times New Roman" w:hAnsi="Times New Roman" w:cs="Times New Roman"/>
          <w:sz w:val="28"/>
        </w:rPr>
        <w:t xml:space="preserve">consequences of </w:t>
      </w:r>
      <w:r>
        <w:rPr>
          <w:rFonts w:ascii="Times New Roman" w:hAnsi="Times New Roman" w:cs="Times New Roman"/>
          <w:sz w:val="28"/>
        </w:rPr>
        <w:t>inherited</w:t>
      </w:r>
      <w:r w:rsidRPr="00F75D3A">
        <w:rPr>
          <w:rFonts w:ascii="Times New Roman" w:hAnsi="Times New Roman" w:cs="Times New Roman"/>
          <w:sz w:val="28"/>
        </w:rPr>
        <w:t xml:space="preserve"> sin. </w:t>
      </w:r>
      <w:r>
        <w:rPr>
          <w:rFonts w:ascii="Times New Roman" w:hAnsi="Times New Roman" w:cs="Times New Roman"/>
          <w:sz w:val="28"/>
        </w:rPr>
        <w:t xml:space="preserve">Only they </w:t>
      </w:r>
      <w:r w:rsidRPr="00F75D3A">
        <w:rPr>
          <w:rFonts w:ascii="Times New Roman" w:hAnsi="Times New Roman" w:cs="Times New Roman"/>
          <w:sz w:val="28"/>
        </w:rPr>
        <w:t xml:space="preserve">dealt with these issues not independently and systematically, but in the context of their </w:t>
      </w:r>
      <w:r>
        <w:rPr>
          <w:rFonts w:ascii="Times New Roman" w:hAnsi="Times New Roman" w:cs="Times New Roman"/>
          <w:sz w:val="28"/>
        </w:rPr>
        <w:t>effor</w:t>
      </w:r>
      <w:r w:rsidRPr="00F75D3A">
        <w:rPr>
          <w:rFonts w:ascii="Times New Roman" w:hAnsi="Times New Roman" w:cs="Times New Roman"/>
          <w:sz w:val="28"/>
        </w:rPr>
        <w:t xml:space="preserve">t to address the various heresies, </w:t>
      </w:r>
      <w:r w:rsidRPr="00F75D3A">
        <w:rPr>
          <w:rFonts w:ascii="Times New Roman" w:hAnsi="Times New Roman" w:cs="Times New Roman"/>
          <w:sz w:val="28"/>
        </w:rPr>
        <w:lastRenderedPageBreak/>
        <w:t>such as Gnosticism, Manichaeism, Arianism, Apollinarianism, Nestorianism</w:t>
      </w:r>
      <w:r>
        <w:rPr>
          <w:rFonts w:ascii="Times New Roman" w:hAnsi="Times New Roman" w:cs="Times New Roman"/>
          <w:sz w:val="28"/>
        </w:rPr>
        <w:t xml:space="preserve">, </w:t>
      </w:r>
      <w:proofErr w:type="spellStart"/>
      <w:r w:rsidRPr="00F75D3A">
        <w:rPr>
          <w:rFonts w:ascii="Times New Roman" w:hAnsi="Times New Roman" w:cs="Times New Roman"/>
          <w:sz w:val="28"/>
        </w:rPr>
        <w:t>Monophysitism</w:t>
      </w:r>
      <w:proofErr w:type="spellEnd"/>
      <w:r w:rsidRPr="00F75D3A">
        <w:rPr>
          <w:rFonts w:ascii="Times New Roman" w:hAnsi="Times New Roman" w:cs="Times New Roman"/>
          <w:sz w:val="28"/>
        </w:rPr>
        <w:t xml:space="preserve"> and </w:t>
      </w:r>
      <w:proofErr w:type="spellStart"/>
      <w:r w:rsidRPr="00F75D3A">
        <w:rPr>
          <w:rFonts w:ascii="Times New Roman" w:hAnsi="Times New Roman" w:cs="Times New Roman"/>
          <w:sz w:val="28"/>
        </w:rPr>
        <w:t>Monothelitism</w:t>
      </w:r>
      <w:proofErr w:type="spellEnd"/>
      <w:r w:rsidRPr="00F75D3A">
        <w:rPr>
          <w:rFonts w:ascii="Times New Roman" w:hAnsi="Times New Roman" w:cs="Times New Roman"/>
          <w:sz w:val="28"/>
        </w:rPr>
        <w:t xml:space="preserve">, that essentially forged the salvific teaching and experience of the Church </w:t>
      </w:r>
      <w:r>
        <w:rPr>
          <w:rFonts w:ascii="Times New Roman" w:hAnsi="Times New Roman" w:cs="Times New Roman"/>
          <w:sz w:val="28"/>
        </w:rPr>
        <w:t>regarding</w:t>
      </w:r>
      <w:r w:rsidRPr="00F75D3A">
        <w:rPr>
          <w:rFonts w:ascii="Times New Roman" w:hAnsi="Times New Roman" w:cs="Times New Roman"/>
          <w:sz w:val="28"/>
        </w:rPr>
        <w:t xml:space="preserve"> the reality of salvation and deification of man.</w:t>
      </w:r>
    </w:p>
    <w:p w14:paraId="1D4D3679" w14:textId="77777777" w:rsidR="00214B87" w:rsidRDefault="00214B87" w:rsidP="00214B87">
      <w:pPr>
        <w:spacing w:line="276" w:lineRule="auto"/>
        <w:jc w:val="both"/>
        <w:rPr>
          <w:rFonts w:ascii="Times New Roman" w:hAnsi="Times New Roman" w:cs="Times New Roman"/>
          <w:sz w:val="28"/>
        </w:rPr>
      </w:pPr>
      <w:r w:rsidRPr="00D14CC5">
        <w:rPr>
          <w:rFonts w:ascii="Times New Roman" w:hAnsi="Times New Roman" w:cs="Times New Roman"/>
          <w:sz w:val="28"/>
        </w:rPr>
        <w:tab/>
        <w:t xml:space="preserve">From this point of view, the </w:t>
      </w:r>
      <w:r>
        <w:rPr>
          <w:rFonts w:ascii="Times New Roman" w:hAnsi="Times New Roman" w:cs="Times New Roman"/>
          <w:sz w:val="28"/>
        </w:rPr>
        <w:t xml:space="preserve">patristic </w:t>
      </w:r>
      <w:r w:rsidRPr="00D14CC5">
        <w:rPr>
          <w:rFonts w:ascii="Times New Roman" w:hAnsi="Times New Roman" w:cs="Times New Roman"/>
          <w:sz w:val="28"/>
        </w:rPr>
        <w:t xml:space="preserve">teaching on </w:t>
      </w:r>
      <w:r>
        <w:rPr>
          <w:rFonts w:ascii="Times New Roman" w:hAnsi="Times New Roman" w:cs="Times New Roman"/>
          <w:sz w:val="28"/>
        </w:rPr>
        <w:t>inherited</w:t>
      </w:r>
      <w:r w:rsidRPr="00D14CC5">
        <w:rPr>
          <w:rFonts w:ascii="Times New Roman" w:hAnsi="Times New Roman" w:cs="Times New Roman"/>
          <w:sz w:val="28"/>
        </w:rPr>
        <w:t xml:space="preserve"> sin does not constitute, in orthodox tradition, an autonomous and systematic dogmatic teaching </w:t>
      </w:r>
      <w:r>
        <w:rPr>
          <w:rFonts w:ascii="Times New Roman" w:hAnsi="Times New Roman" w:cs="Times New Roman"/>
          <w:sz w:val="28"/>
        </w:rPr>
        <w:t>that faces</w:t>
      </w:r>
      <w:r w:rsidRPr="00D14CC5">
        <w:rPr>
          <w:rFonts w:ascii="Times New Roman" w:hAnsi="Times New Roman" w:cs="Times New Roman"/>
          <w:sz w:val="28"/>
        </w:rPr>
        <w:t xml:space="preserve"> an isolated and independent soteriological challenge. It is a teaching </w:t>
      </w:r>
      <w:r w:rsidRPr="009E41EE">
        <w:rPr>
          <w:rFonts w:ascii="Times New Roman" w:hAnsi="Times New Roman" w:cs="Times New Roman"/>
          <w:sz w:val="28"/>
        </w:rPr>
        <w:t xml:space="preserve">that is inextricably </w:t>
      </w:r>
      <w:r w:rsidRPr="00D14CC5">
        <w:rPr>
          <w:rFonts w:ascii="Times New Roman" w:hAnsi="Times New Roman" w:cs="Times New Roman"/>
          <w:sz w:val="28"/>
        </w:rPr>
        <w:t>and functionally</w:t>
      </w:r>
      <w:r w:rsidRPr="009E41EE">
        <w:rPr>
          <w:rFonts w:ascii="Times New Roman" w:hAnsi="Times New Roman" w:cs="Times New Roman"/>
          <w:sz w:val="28"/>
        </w:rPr>
        <w:t xml:space="preserve"> linked to the core of orthodox dogma</w:t>
      </w:r>
      <w:r>
        <w:rPr>
          <w:rFonts w:ascii="Times New Roman" w:hAnsi="Times New Roman" w:cs="Times New Roman"/>
          <w:sz w:val="28"/>
        </w:rPr>
        <w:t>, and</w:t>
      </w:r>
      <w:r w:rsidRPr="00D14CC5">
        <w:rPr>
          <w:rFonts w:ascii="Times New Roman" w:hAnsi="Times New Roman" w:cs="Times New Roman"/>
          <w:sz w:val="28"/>
        </w:rPr>
        <w:t xml:space="preserve"> especially to Cosmology, Anthropology, Christology and Soteriology.</w:t>
      </w:r>
    </w:p>
    <w:p w14:paraId="362F705D" w14:textId="77777777" w:rsidR="00214B87" w:rsidRPr="00D14CC5" w:rsidRDefault="00214B87" w:rsidP="00214B87">
      <w:pPr>
        <w:spacing w:line="276" w:lineRule="auto"/>
        <w:ind w:firstLine="720"/>
        <w:jc w:val="both"/>
        <w:rPr>
          <w:rFonts w:ascii="Times New Roman" w:hAnsi="Times New Roman" w:cs="Times New Roman"/>
          <w:sz w:val="28"/>
        </w:rPr>
      </w:pPr>
      <w:r w:rsidRPr="00EC0008">
        <w:rPr>
          <w:rFonts w:ascii="Times New Roman" w:hAnsi="Times New Roman" w:cs="Times New Roman"/>
          <w:sz w:val="28"/>
        </w:rPr>
        <w:t xml:space="preserve">Of course, due to the variety of heretical challenges, which occur even during different periods of time, as well as the lack of systematic development of this teaching, there are often differences between the Greek Fathers in certain aspects of it. However, it should be emphasized that in the basic points of this teaching there is a </w:t>
      </w:r>
      <w:r w:rsidRPr="00EC0008">
        <w:rPr>
          <w:rFonts w:ascii="Times New Roman" w:hAnsi="Times New Roman" w:cs="Times New Roman"/>
          <w:i/>
          <w:iCs/>
          <w:sz w:val="28"/>
        </w:rPr>
        <w:t xml:space="preserve">consensus </w:t>
      </w:r>
      <w:proofErr w:type="spellStart"/>
      <w:r w:rsidRPr="00EC0008">
        <w:rPr>
          <w:rFonts w:ascii="Times New Roman" w:hAnsi="Times New Roman" w:cs="Times New Roman"/>
          <w:i/>
          <w:iCs/>
          <w:sz w:val="28"/>
        </w:rPr>
        <w:t>patrum</w:t>
      </w:r>
      <w:proofErr w:type="spellEnd"/>
      <w:r w:rsidRPr="00EC0008">
        <w:rPr>
          <w:rFonts w:ascii="Times New Roman" w:hAnsi="Times New Roman" w:cs="Times New Roman"/>
          <w:sz w:val="28"/>
        </w:rPr>
        <w:t xml:space="preserve"> in the Orthodox tradition, which is mainly due to the common theological </w:t>
      </w:r>
      <w:r>
        <w:rPr>
          <w:rFonts w:ascii="Times New Roman" w:hAnsi="Times New Roman" w:cs="Times New Roman"/>
          <w:sz w:val="28"/>
        </w:rPr>
        <w:t>premises</w:t>
      </w:r>
      <w:r w:rsidRPr="00EC0008">
        <w:rPr>
          <w:rFonts w:ascii="Times New Roman" w:hAnsi="Times New Roman" w:cs="Times New Roman"/>
          <w:sz w:val="28"/>
        </w:rPr>
        <w:t xml:space="preserve"> of the Greek </w:t>
      </w:r>
      <w:r w:rsidRPr="00D14CC5">
        <w:rPr>
          <w:rFonts w:ascii="Times New Roman" w:hAnsi="Times New Roman" w:cs="Times New Roman"/>
          <w:sz w:val="28"/>
        </w:rPr>
        <w:t>patristic Theology.</w:t>
      </w:r>
    </w:p>
    <w:p w14:paraId="54F6604C" w14:textId="77777777" w:rsidR="00214B87" w:rsidRDefault="00214B87" w:rsidP="00214B87">
      <w:pPr>
        <w:spacing w:line="276" w:lineRule="auto"/>
        <w:ind w:firstLine="720"/>
        <w:jc w:val="both"/>
        <w:rPr>
          <w:rFonts w:ascii="Times New Roman" w:hAnsi="Times New Roman" w:cs="Times New Roman"/>
          <w:sz w:val="28"/>
        </w:rPr>
      </w:pPr>
      <w:bookmarkStart w:id="0" w:name="_Hlk81674431"/>
      <w:r>
        <w:rPr>
          <w:rFonts w:ascii="Times New Roman" w:hAnsi="Times New Roman" w:cs="Times New Roman"/>
          <w:sz w:val="28"/>
        </w:rPr>
        <w:t>For this reason,</w:t>
      </w:r>
      <w:r w:rsidRPr="00EC0008">
        <w:rPr>
          <w:rFonts w:ascii="Times New Roman" w:hAnsi="Times New Roman" w:cs="Times New Roman"/>
          <w:sz w:val="28"/>
        </w:rPr>
        <w:t xml:space="preserve"> before we go into the actual examination of our subject, </w:t>
      </w:r>
      <w:r w:rsidRPr="001A5068">
        <w:rPr>
          <w:rFonts w:ascii="Times New Roman" w:hAnsi="Times New Roman" w:cs="Times New Roman"/>
          <w:sz w:val="28"/>
        </w:rPr>
        <w:t>let us first look as briefly as possible at</w:t>
      </w:r>
      <w:r w:rsidRPr="00EC0008">
        <w:rPr>
          <w:rFonts w:ascii="Times New Roman" w:hAnsi="Times New Roman" w:cs="Times New Roman"/>
          <w:sz w:val="28"/>
        </w:rPr>
        <w:t xml:space="preserve"> these common theological </w:t>
      </w:r>
      <w:r>
        <w:rPr>
          <w:rFonts w:ascii="Times New Roman" w:hAnsi="Times New Roman" w:cs="Times New Roman"/>
          <w:sz w:val="28"/>
        </w:rPr>
        <w:t>premise</w:t>
      </w:r>
      <w:r w:rsidRPr="00EC0008">
        <w:rPr>
          <w:rFonts w:ascii="Times New Roman" w:hAnsi="Times New Roman" w:cs="Times New Roman"/>
          <w:sz w:val="28"/>
        </w:rPr>
        <w:t xml:space="preserve">s, which </w:t>
      </w:r>
      <w:r w:rsidRPr="001A5068">
        <w:rPr>
          <w:rFonts w:ascii="Times New Roman" w:hAnsi="Times New Roman" w:cs="Times New Roman"/>
          <w:sz w:val="28"/>
        </w:rPr>
        <w:t>have played a decisive role in</w:t>
      </w:r>
      <w:r w:rsidRPr="00EC0008">
        <w:rPr>
          <w:rFonts w:ascii="Times New Roman" w:hAnsi="Times New Roman" w:cs="Times New Roman"/>
          <w:sz w:val="28"/>
        </w:rPr>
        <w:t xml:space="preserve"> the development and formation of the teaching of the individual aspects of </w:t>
      </w:r>
      <w:r>
        <w:rPr>
          <w:rFonts w:ascii="Times New Roman" w:hAnsi="Times New Roman" w:cs="Times New Roman"/>
          <w:sz w:val="28"/>
        </w:rPr>
        <w:t>inherited</w:t>
      </w:r>
      <w:r w:rsidRPr="00EC0008">
        <w:rPr>
          <w:rFonts w:ascii="Times New Roman" w:hAnsi="Times New Roman" w:cs="Times New Roman"/>
          <w:sz w:val="28"/>
        </w:rPr>
        <w:t xml:space="preserve"> sin in the Orthodox tradition.</w:t>
      </w:r>
      <w:bookmarkEnd w:id="0"/>
    </w:p>
    <w:p w14:paraId="0AD92C83" w14:textId="77777777" w:rsidR="00214B87" w:rsidRPr="00D14CC5" w:rsidRDefault="00214B87" w:rsidP="00214B87">
      <w:pPr>
        <w:spacing w:line="276" w:lineRule="auto"/>
        <w:ind w:firstLine="720"/>
        <w:jc w:val="both"/>
        <w:rPr>
          <w:rFonts w:ascii="Times New Roman" w:hAnsi="Times New Roman" w:cs="Times New Roman"/>
          <w:sz w:val="28"/>
        </w:rPr>
      </w:pPr>
    </w:p>
    <w:p w14:paraId="488D5C74" w14:textId="77777777" w:rsidR="00214B87" w:rsidRPr="00D14CC5" w:rsidRDefault="00214B87" w:rsidP="00214B87">
      <w:pPr>
        <w:numPr>
          <w:ilvl w:val="0"/>
          <w:numId w:val="16"/>
        </w:numPr>
        <w:spacing w:after="0" w:line="276" w:lineRule="auto"/>
        <w:jc w:val="center"/>
        <w:rPr>
          <w:rFonts w:ascii="Times New Roman" w:hAnsi="Times New Roman" w:cs="Times New Roman"/>
          <w:b/>
          <w:i/>
          <w:sz w:val="28"/>
        </w:rPr>
      </w:pPr>
      <w:r w:rsidRPr="00D14CC5">
        <w:rPr>
          <w:rFonts w:ascii="Times New Roman" w:hAnsi="Times New Roman" w:cs="Times New Roman"/>
          <w:b/>
          <w:i/>
          <w:sz w:val="28"/>
        </w:rPr>
        <w:t xml:space="preserve">Theological </w:t>
      </w:r>
      <w:r w:rsidRPr="00D14CC5">
        <w:rPr>
          <w:rFonts w:ascii="Times New Roman" w:hAnsi="Times New Roman" w:cs="Times New Roman"/>
          <w:b/>
          <w:bCs/>
          <w:i/>
          <w:sz w:val="28"/>
        </w:rPr>
        <w:t>pr</w:t>
      </w:r>
      <w:r>
        <w:rPr>
          <w:rFonts w:ascii="Times New Roman" w:hAnsi="Times New Roman" w:cs="Times New Roman"/>
          <w:b/>
          <w:bCs/>
          <w:i/>
          <w:sz w:val="28"/>
        </w:rPr>
        <w:t>emise</w:t>
      </w:r>
      <w:r w:rsidRPr="00D14CC5">
        <w:rPr>
          <w:rFonts w:ascii="Times New Roman" w:hAnsi="Times New Roman" w:cs="Times New Roman"/>
          <w:b/>
          <w:bCs/>
          <w:i/>
          <w:sz w:val="28"/>
        </w:rPr>
        <w:t>s</w:t>
      </w:r>
    </w:p>
    <w:p w14:paraId="7220B730" w14:textId="77777777" w:rsidR="00214B87" w:rsidRPr="001A5068" w:rsidRDefault="00214B87" w:rsidP="00214B87">
      <w:pPr>
        <w:spacing w:line="276" w:lineRule="auto"/>
        <w:ind w:left="360"/>
        <w:rPr>
          <w:rFonts w:ascii="Times New Roman" w:hAnsi="Times New Roman" w:cs="Times New Roman"/>
          <w:b/>
          <w:sz w:val="28"/>
          <w:lang w:val="el-GR"/>
        </w:rPr>
      </w:pPr>
    </w:p>
    <w:p w14:paraId="6C209F9A" w14:textId="77777777"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 xml:space="preserve">The first </w:t>
      </w:r>
      <w:r>
        <w:rPr>
          <w:rFonts w:ascii="Times New Roman" w:hAnsi="Times New Roman" w:cs="Times New Roman"/>
          <w:sz w:val="28"/>
        </w:rPr>
        <w:t>basic premise</w:t>
      </w:r>
      <w:r w:rsidRPr="00D14CC5">
        <w:rPr>
          <w:rFonts w:ascii="Times New Roman" w:hAnsi="Times New Roman" w:cs="Times New Roman"/>
          <w:sz w:val="28"/>
        </w:rPr>
        <w:t xml:space="preserve"> is the concept in which the Greek Fathers </w:t>
      </w:r>
      <w:r>
        <w:rPr>
          <w:rFonts w:ascii="Times New Roman" w:hAnsi="Times New Roman" w:cs="Times New Roman"/>
          <w:sz w:val="28"/>
        </w:rPr>
        <w:t>understa</w:t>
      </w:r>
      <w:r w:rsidRPr="00D14CC5">
        <w:rPr>
          <w:rFonts w:ascii="Times New Roman" w:hAnsi="Times New Roman" w:cs="Times New Roman"/>
          <w:sz w:val="28"/>
        </w:rPr>
        <w:t>nd the relationship between God and the world</w:t>
      </w:r>
      <w:r w:rsidRPr="00D14CC5">
        <w:rPr>
          <w:rStyle w:val="FootnoteReference"/>
          <w:rFonts w:ascii="Times New Roman" w:hAnsi="Times New Roman"/>
        </w:rPr>
        <w:footnoteReference w:id="1"/>
      </w:r>
      <w:r w:rsidRPr="00D14CC5">
        <w:rPr>
          <w:rFonts w:ascii="Times New Roman" w:hAnsi="Times New Roman" w:cs="Times New Roman"/>
          <w:sz w:val="28"/>
        </w:rPr>
        <w:t>. For them only God is by nature uncreated, unchangeable and immortal, wh</w:t>
      </w:r>
      <w:r>
        <w:rPr>
          <w:rFonts w:ascii="Times New Roman" w:hAnsi="Times New Roman" w:cs="Times New Roman"/>
          <w:sz w:val="28"/>
        </w:rPr>
        <w:t>ile</w:t>
      </w:r>
      <w:r w:rsidRPr="00D14CC5">
        <w:rPr>
          <w:rFonts w:ascii="Times New Roman" w:hAnsi="Times New Roman" w:cs="Times New Roman"/>
          <w:sz w:val="28"/>
        </w:rPr>
        <w:t xml:space="preserve"> the world is created and changeable, </w:t>
      </w:r>
      <w:r>
        <w:rPr>
          <w:rFonts w:ascii="Times New Roman" w:hAnsi="Times New Roman" w:cs="Times New Roman"/>
          <w:sz w:val="28"/>
        </w:rPr>
        <w:t>com</w:t>
      </w:r>
      <w:r w:rsidRPr="00D14CC5">
        <w:rPr>
          <w:rFonts w:ascii="Times New Roman" w:hAnsi="Times New Roman" w:cs="Times New Roman"/>
          <w:sz w:val="28"/>
        </w:rPr>
        <w:t>ing into being ″out of not</w:t>
      </w:r>
      <w:r>
        <w:rPr>
          <w:rFonts w:ascii="Times New Roman" w:hAnsi="Times New Roman" w:cs="Times New Roman"/>
          <w:sz w:val="28"/>
        </w:rPr>
        <w:t>h</w:t>
      </w:r>
      <w:r w:rsidRPr="00D14CC5">
        <w:rPr>
          <w:rFonts w:ascii="Times New Roman" w:hAnsi="Times New Roman" w:cs="Times New Roman"/>
          <w:sz w:val="28"/>
        </w:rPr>
        <w:t>ing″ (</w:t>
      </w:r>
      <w:proofErr w:type="spellStart"/>
      <w:r w:rsidRPr="00D14CC5">
        <w:rPr>
          <w:rFonts w:ascii="Times New Roman" w:hAnsi="Times New Roman" w:cs="Times New Roman"/>
          <w:sz w:val="28"/>
        </w:rPr>
        <w:t>ἐξ</w:t>
      </w:r>
      <w:proofErr w:type="spellEnd"/>
      <w:r w:rsidRPr="00D14CC5">
        <w:rPr>
          <w:rFonts w:ascii="Times New Roman" w:hAnsi="Times New Roman" w:cs="Times New Roman"/>
          <w:sz w:val="28"/>
          <w:lang w:val="en-GB"/>
        </w:rPr>
        <w:t xml:space="preserve"> </w:t>
      </w:r>
      <w:proofErr w:type="spellStart"/>
      <w:r w:rsidRPr="00D14CC5">
        <w:rPr>
          <w:rFonts w:ascii="Times New Roman" w:hAnsi="Times New Roman" w:cs="Times New Roman"/>
          <w:sz w:val="28"/>
        </w:rPr>
        <w:t>οὐκ</w:t>
      </w:r>
      <w:proofErr w:type="spellEnd"/>
      <w:r w:rsidRPr="00D14CC5">
        <w:rPr>
          <w:rFonts w:ascii="Times New Roman" w:hAnsi="Times New Roman" w:cs="Times New Roman"/>
          <w:sz w:val="28"/>
          <w:lang w:val="en-GB"/>
        </w:rPr>
        <w:t xml:space="preserve"> </w:t>
      </w:r>
      <w:proofErr w:type="spellStart"/>
      <w:r w:rsidRPr="00D14CC5">
        <w:rPr>
          <w:rFonts w:ascii="Times New Roman" w:hAnsi="Times New Roman" w:cs="Times New Roman"/>
          <w:sz w:val="28"/>
        </w:rPr>
        <w:t>ὄντων</w:t>
      </w:r>
      <w:proofErr w:type="spellEnd"/>
      <w:r w:rsidRPr="00D14CC5">
        <w:rPr>
          <w:rFonts w:ascii="Times New Roman" w:hAnsi="Times New Roman" w:cs="Times New Roman"/>
          <w:sz w:val="28"/>
        </w:rPr>
        <w:t>) by God’s energies</w:t>
      </w:r>
      <w:r w:rsidRPr="00D14CC5">
        <w:rPr>
          <w:rStyle w:val="FootnoteReference"/>
          <w:rFonts w:ascii="Times New Roman" w:hAnsi="Times New Roman"/>
        </w:rPr>
        <w:footnoteReference w:id="2"/>
      </w:r>
      <w:r w:rsidRPr="00D14CC5">
        <w:rPr>
          <w:rFonts w:ascii="Times New Roman" w:hAnsi="Times New Roman" w:cs="Times New Roman"/>
          <w:sz w:val="28"/>
        </w:rPr>
        <w:t xml:space="preserve">. Already </w:t>
      </w:r>
      <w:r>
        <w:rPr>
          <w:rFonts w:ascii="Times New Roman" w:hAnsi="Times New Roman" w:cs="Times New Roman"/>
          <w:sz w:val="28"/>
        </w:rPr>
        <w:t>its</w:t>
      </w:r>
      <w:r w:rsidRPr="00D14CC5">
        <w:rPr>
          <w:rFonts w:ascii="Times New Roman" w:hAnsi="Times New Roman" w:cs="Times New Roman"/>
          <w:sz w:val="28"/>
        </w:rPr>
        <w:t xml:space="preserve"> </w:t>
      </w:r>
      <w:r w:rsidRPr="00D14CC5">
        <w:rPr>
          <w:rFonts w:ascii="Times New Roman" w:hAnsi="Times New Roman" w:cs="Times New Roman"/>
          <w:sz w:val="28"/>
        </w:rPr>
        <w:lastRenderedPageBreak/>
        <w:t>origin from no</w:t>
      </w:r>
      <w:r>
        <w:rPr>
          <w:rFonts w:ascii="Times New Roman" w:hAnsi="Times New Roman" w:cs="Times New Roman"/>
          <w:sz w:val="28"/>
        </w:rPr>
        <w:t>n-</w:t>
      </w:r>
      <w:r w:rsidRPr="00D14CC5">
        <w:rPr>
          <w:rFonts w:ascii="Times New Roman" w:hAnsi="Times New Roman" w:cs="Times New Roman"/>
          <w:sz w:val="28"/>
        </w:rPr>
        <w:t xml:space="preserve">being into being </w:t>
      </w:r>
      <w:r>
        <w:rPr>
          <w:rFonts w:ascii="Times New Roman" w:hAnsi="Times New Roman" w:cs="Times New Roman"/>
          <w:sz w:val="28"/>
        </w:rPr>
        <w:t>constitute</w:t>
      </w:r>
      <w:r w:rsidRPr="00D14CC5">
        <w:rPr>
          <w:rFonts w:ascii="Times New Roman" w:hAnsi="Times New Roman" w:cs="Times New Roman"/>
          <w:sz w:val="28"/>
        </w:rPr>
        <w:t>s</w:t>
      </w:r>
      <w:r>
        <w:rPr>
          <w:rFonts w:ascii="Times New Roman" w:hAnsi="Times New Roman" w:cs="Times New Roman"/>
          <w:sz w:val="28"/>
        </w:rPr>
        <w:t xml:space="preserve"> a </w:t>
      </w:r>
      <w:r w:rsidRPr="00D14CC5">
        <w:rPr>
          <w:rFonts w:ascii="Times New Roman" w:hAnsi="Times New Roman" w:cs="Times New Roman"/>
          <w:sz w:val="28"/>
        </w:rPr>
        <w:t>change and alteration</w:t>
      </w:r>
      <w:r w:rsidRPr="00D14CC5">
        <w:rPr>
          <w:rStyle w:val="FootnoteReference"/>
          <w:rFonts w:ascii="Times New Roman" w:hAnsi="Times New Roman"/>
        </w:rPr>
        <w:footnoteReference w:id="3"/>
      </w:r>
      <w:r w:rsidRPr="00D14CC5">
        <w:rPr>
          <w:rFonts w:ascii="Times New Roman" w:hAnsi="Times New Roman" w:cs="Times New Roman"/>
          <w:sz w:val="28"/>
        </w:rPr>
        <w:t xml:space="preserve">, which makes it </w:t>
      </w:r>
      <w:r w:rsidRPr="00612215">
        <w:rPr>
          <w:rFonts w:ascii="Times New Roman" w:hAnsi="Times New Roman" w:cs="Times New Roman"/>
          <w:sz w:val="28"/>
        </w:rPr>
        <w:t xml:space="preserve">constantly </w:t>
      </w:r>
      <w:r>
        <w:rPr>
          <w:rFonts w:ascii="Times New Roman" w:hAnsi="Times New Roman" w:cs="Times New Roman"/>
          <w:sz w:val="28"/>
        </w:rPr>
        <w:t>lean</w:t>
      </w:r>
      <w:r w:rsidRPr="00612215">
        <w:rPr>
          <w:rFonts w:ascii="Times New Roman" w:hAnsi="Times New Roman" w:cs="Times New Roman"/>
          <w:sz w:val="28"/>
        </w:rPr>
        <w:t xml:space="preserve"> to zero</w:t>
      </w:r>
      <w:r w:rsidRPr="00D14CC5">
        <w:rPr>
          <w:rFonts w:ascii="Times New Roman" w:hAnsi="Times New Roman" w:cs="Times New Roman"/>
          <w:sz w:val="28"/>
        </w:rPr>
        <w:t xml:space="preserve">, from which it </w:t>
      </w:r>
      <w:r>
        <w:rPr>
          <w:rFonts w:ascii="Times New Roman" w:hAnsi="Times New Roman" w:cs="Times New Roman"/>
          <w:sz w:val="28"/>
        </w:rPr>
        <w:t>came</w:t>
      </w:r>
      <w:r w:rsidRPr="00D14CC5">
        <w:rPr>
          <w:rFonts w:ascii="Times New Roman" w:hAnsi="Times New Roman" w:cs="Times New Roman"/>
          <w:sz w:val="28"/>
        </w:rPr>
        <w:t xml:space="preserve">. </w:t>
      </w:r>
      <w:r w:rsidRPr="00CD518A">
        <w:rPr>
          <w:rFonts w:ascii="Times New Roman" w:hAnsi="Times New Roman" w:cs="Times New Roman"/>
          <w:sz w:val="28"/>
        </w:rPr>
        <w:t>For this reason, in order to remain in being, it is necessary to depend on the cohesive energy of God. Otherwise, it will return to zero and non-existence.</w:t>
      </w:r>
    </w:p>
    <w:p w14:paraId="3A97B7D4" w14:textId="15A69CE6"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 xml:space="preserve">In other words, the created world cannot live on its own </w:t>
      </w:r>
      <w:r w:rsidRPr="005B5D5C">
        <w:rPr>
          <w:rFonts w:ascii="Times New Roman" w:hAnsi="Times New Roman" w:cs="Times New Roman"/>
          <w:sz w:val="28"/>
        </w:rPr>
        <w:t xml:space="preserve">regardless of its </w:t>
      </w:r>
      <w:r w:rsidR="00A75D05">
        <w:rPr>
          <w:rFonts w:ascii="Times New Roman" w:hAnsi="Times New Roman" w:cs="Times New Roman"/>
          <w:sz w:val="28"/>
        </w:rPr>
        <w:t>energetic</w:t>
      </w:r>
      <w:r w:rsidRPr="00D14CC5">
        <w:rPr>
          <w:rFonts w:ascii="Times New Roman" w:hAnsi="Times New Roman" w:cs="Times New Roman"/>
          <w:sz w:val="28"/>
        </w:rPr>
        <w:t xml:space="preserve"> relationship with God. </w:t>
      </w:r>
      <w:r w:rsidRPr="0063056A">
        <w:rPr>
          <w:rFonts w:ascii="Times New Roman" w:hAnsi="Times New Roman" w:cs="Times New Roman"/>
          <w:sz w:val="28"/>
        </w:rPr>
        <w:t xml:space="preserve">The interruption of </w:t>
      </w:r>
      <w:r>
        <w:rPr>
          <w:rFonts w:ascii="Times New Roman" w:hAnsi="Times New Roman" w:cs="Times New Roman"/>
          <w:sz w:val="28"/>
        </w:rPr>
        <w:t>its</w:t>
      </w:r>
      <w:r w:rsidRPr="0063056A">
        <w:rPr>
          <w:rFonts w:ascii="Times New Roman" w:hAnsi="Times New Roman" w:cs="Times New Roman"/>
          <w:sz w:val="28"/>
        </w:rPr>
        <w:t xml:space="preserve"> relationship and communion with God </w:t>
      </w:r>
      <w:r w:rsidRPr="00D14CC5">
        <w:rPr>
          <w:rFonts w:ascii="Times New Roman" w:hAnsi="Times New Roman" w:cs="Times New Roman"/>
          <w:sz w:val="28"/>
        </w:rPr>
        <w:t xml:space="preserve">will necessarily lead </w:t>
      </w:r>
      <w:r w:rsidRPr="0063056A">
        <w:rPr>
          <w:rFonts w:ascii="Times New Roman" w:hAnsi="Times New Roman" w:cs="Times New Roman"/>
          <w:sz w:val="28"/>
        </w:rPr>
        <w:t>to zero and death. In this sense, man as created</w:t>
      </w:r>
      <w:r w:rsidRPr="00D14CC5">
        <w:rPr>
          <w:rFonts w:ascii="Times New Roman" w:hAnsi="Times New Roman" w:cs="Times New Roman"/>
          <w:sz w:val="28"/>
        </w:rPr>
        <w:t xml:space="preserve">, is </w:t>
      </w:r>
      <w:r>
        <w:rPr>
          <w:rFonts w:ascii="Times New Roman" w:hAnsi="Times New Roman" w:cs="Times New Roman"/>
          <w:sz w:val="28"/>
        </w:rPr>
        <w:t>in himself</w:t>
      </w:r>
      <w:r w:rsidRPr="00D14CC5">
        <w:rPr>
          <w:rFonts w:ascii="Times New Roman" w:hAnsi="Times New Roman" w:cs="Times New Roman"/>
          <w:sz w:val="28"/>
        </w:rPr>
        <w:t xml:space="preserve"> changeable and mortal. In order to</w:t>
      </w:r>
      <w:r w:rsidRPr="00D14CC5">
        <w:rPr>
          <w:rFonts w:ascii="Times New Roman" w:hAnsi="Times New Roman" w:cs="Times New Roman"/>
          <w:sz w:val="28"/>
          <w:lang w:val="en-GB"/>
        </w:rPr>
        <w:t xml:space="preserve"> achieve</w:t>
      </w:r>
      <w:r w:rsidRPr="00D14CC5">
        <w:rPr>
          <w:rFonts w:ascii="Times New Roman" w:hAnsi="Times New Roman" w:cs="Times New Roman"/>
          <w:sz w:val="28"/>
        </w:rPr>
        <w:t xml:space="preserve"> immortality, which is a natural attribute only of uncreated God, </w:t>
      </w:r>
      <w:r w:rsidRPr="0063056A">
        <w:rPr>
          <w:rFonts w:ascii="Times New Roman" w:hAnsi="Times New Roman" w:cs="Times New Roman"/>
          <w:sz w:val="28"/>
        </w:rPr>
        <w:t>he must be in constant communion and relationship with him.</w:t>
      </w:r>
      <w:r>
        <w:rPr>
          <w:rFonts w:ascii="Times New Roman" w:hAnsi="Times New Roman" w:cs="Times New Roman"/>
          <w:sz w:val="28"/>
        </w:rPr>
        <w:t xml:space="preserve"> </w:t>
      </w:r>
      <w:r w:rsidRPr="006B49ED">
        <w:rPr>
          <w:rFonts w:ascii="Times New Roman" w:hAnsi="Times New Roman" w:cs="Times New Roman"/>
          <w:sz w:val="28"/>
        </w:rPr>
        <w:t xml:space="preserve">Both death and immortality are two possibilities that open before him, dependent solely on his relationship with God. It is </w:t>
      </w:r>
      <w:r>
        <w:rPr>
          <w:rFonts w:ascii="Times New Roman" w:hAnsi="Times New Roman" w:cs="Times New Roman"/>
          <w:sz w:val="28"/>
        </w:rPr>
        <w:t>t</w:t>
      </w:r>
      <w:r w:rsidRPr="006B49ED">
        <w:rPr>
          <w:rFonts w:ascii="Times New Roman" w:hAnsi="Times New Roman" w:cs="Times New Roman"/>
          <w:sz w:val="28"/>
        </w:rPr>
        <w:t>his relationship with God or its interruption that determines whether he will be led to immortality or fall to death</w:t>
      </w:r>
      <w:r w:rsidRPr="00D14CC5">
        <w:rPr>
          <w:rStyle w:val="FootnoteReference"/>
          <w:rFonts w:ascii="Times New Roman" w:hAnsi="Times New Roman"/>
        </w:rPr>
        <w:footnoteReference w:id="4"/>
      </w:r>
      <w:r w:rsidRPr="00D14CC5">
        <w:rPr>
          <w:rFonts w:ascii="Times New Roman" w:hAnsi="Times New Roman" w:cs="Times New Roman"/>
          <w:sz w:val="28"/>
        </w:rPr>
        <w:t>.</w:t>
      </w:r>
      <w:r>
        <w:rPr>
          <w:rFonts w:ascii="Times New Roman" w:hAnsi="Times New Roman" w:cs="Times New Roman"/>
          <w:sz w:val="28"/>
        </w:rPr>
        <w:t xml:space="preserve"> </w:t>
      </w:r>
      <w:r w:rsidRPr="00D14CC5">
        <w:rPr>
          <w:rFonts w:ascii="Times New Roman" w:hAnsi="Times New Roman" w:cs="Times New Roman"/>
          <w:sz w:val="28"/>
        </w:rPr>
        <w:t xml:space="preserve">In this context </w:t>
      </w:r>
      <w:r w:rsidRPr="006B49ED">
        <w:rPr>
          <w:rFonts w:ascii="Times New Roman" w:hAnsi="Times New Roman" w:cs="Times New Roman"/>
          <w:sz w:val="28"/>
        </w:rPr>
        <w:t xml:space="preserve">we must clarify that when the Greek Fathers </w:t>
      </w:r>
      <w:r w:rsidRPr="00D14CC5">
        <w:rPr>
          <w:rFonts w:ascii="Times New Roman" w:hAnsi="Times New Roman" w:cs="Times New Roman"/>
          <w:sz w:val="28"/>
        </w:rPr>
        <w:t xml:space="preserve">speak of </w:t>
      </w:r>
      <w:r w:rsidRPr="006B49ED">
        <w:rPr>
          <w:rFonts w:ascii="Times New Roman" w:hAnsi="Times New Roman" w:cs="Times New Roman"/>
          <w:sz w:val="28"/>
        </w:rPr>
        <w:t>death and immortality, they do not perceive these situations only in biological, but also in spiritual sense.</w:t>
      </w:r>
      <w:r>
        <w:rPr>
          <w:rFonts w:ascii="Times New Roman" w:hAnsi="Times New Roman" w:cs="Times New Roman"/>
          <w:sz w:val="28"/>
        </w:rPr>
        <w:t xml:space="preserve"> </w:t>
      </w:r>
      <w:r w:rsidRPr="006B49ED">
        <w:rPr>
          <w:rFonts w:ascii="Times New Roman" w:hAnsi="Times New Roman" w:cs="Times New Roman"/>
          <w:sz w:val="28"/>
        </w:rPr>
        <w:t xml:space="preserve">Death means </w:t>
      </w:r>
      <w:r w:rsidRPr="00D14CC5">
        <w:rPr>
          <w:rFonts w:ascii="Times New Roman" w:hAnsi="Times New Roman" w:cs="Times New Roman"/>
          <w:sz w:val="28"/>
        </w:rPr>
        <w:t xml:space="preserve">for them </w:t>
      </w:r>
      <w:r w:rsidRPr="006B49ED">
        <w:rPr>
          <w:rFonts w:ascii="Times New Roman" w:hAnsi="Times New Roman" w:cs="Times New Roman"/>
          <w:sz w:val="28"/>
        </w:rPr>
        <w:t>not only the separation of the body from the soul, but also the separation of the soul from the God who is the source of life.</w:t>
      </w:r>
      <w:r>
        <w:rPr>
          <w:rFonts w:ascii="Times New Roman" w:hAnsi="Times New Roman" w:cs="Times New Roman"/>
          <w:sz w:val="28"/>
        </w:rPr>
        <w:t xml:space="preserve"> </w:t>
      </w:r>
      <w:r w:rsidRPr="00EA33FF">
        <w:rPr>
          <w:rFonts w:ascii="Times New Roman" w:hAnsi="Times New Roman" w:cs="Times New Roman"/>
          <w:sz w:val="28"/>
        </w:rPr>
        <w:t>So is immortality</w:t>
      </w:r>
      <w:r>
        <w:rPr>
          <w:rFonts w:ascii="Times New Roman" w:hAnsi="Times New Roman" w:cs="Times New Roman"/>
          <w:sz w:val="28"/>
        </w:rPr>
        <w:t>;</w:t>
      </w:r>
      <w:r w:rsidRPr="00EA33FF">
        <w:rPr>
          <w:rFonts w:ascii="Times New Roman" w:hAnsi="Times New Roman" w:cs="Times New Roman"/>
          <w:sz w:val="28"/>
        </w:rPr>
        <w:t xml:space="preserve"> it is not only understood as the survival of man as a psychosomatic entity, but also as the vitalization of the soul by the life-giving energy of </w:t>
      </w:r>
      <w:r w:rsidRPr="00D14CC5">
        <w:rPr>
          <w:rFonts w:ascii="Times New Roman" w:hAnsi="Times New Roman" w:cs="Times New Roman"/>
          <w:sz w:val="28"/>
        </w:rPr>
        <w:t>the Holy Spirit</w:t>
      </w:r>
      <w:r w:rsidRPr="00D14CC5">
        <w:rPr>
          <w:rStyle w:val="FootnoteReference"/>
          <w:rFonts w:ascii="Times New Roman" w:hAnsi="Times New Roman"/>
        </w:rPr>
        <w:footnoteReference w:id="5"/>
      </w:r>
      <w:r w:rsidRPr="00D14CC5">
        <w:rPr>
          <w:rFonts w:ascii="Times New Roman" w:hAnsi="Times New Roman" w:cs="Times New Roman"/>
          <w:sz w:val="28"/>
        </w:rPr>
        <w:t>.</w:t>
      </w:r>
    </w:p>
    <w:p w14:paraId="6974149C" w14:textId="398C63CE" w:rsidR="00214B87" w:rsidRPr="00441C6D" w:rsidRDefault="00214B87" w:rsidP="00214B87">
      <w:pPr>
        <w:spacing w:line="276" w:lineRule="auto"/>
        <w:ind w:firstLine="720"/>
        <w:jc w:val="both"/>
        <w:rPr>
          <w:rFonts w:ascii="Times New Roman" w:hAnsi="Times New Roman" w:cs="Times New Roman"/>
          <w:iCs/>
          <w:sz w:val="28"/>
        </w:rPr>
      </w:pPr>
      <w:r w:rsidRPr="00EA33FF">
        <w:rPr>
          <w:rFonts w:ascii="Times New Roman" w:hAnsi="Times New Roman" w:cs="Times New Roman"/>
          <w:sz w:val="28"/>
        </w:rPr>
        <w:t xml:space="preserve">The second basic </w:t>
      </w:r>
      <w:r>
        <w:rPr>
          <w:rFonts w:ascii="Times New Roman" w:hAnsi="Times New Roman" w:cs="Times New Roman"/>
          <w:sz w:val="28"/>
        </w:rPr>
        <w:t>premise</w:t>
      </w:r>
      <w:r w:rsidRPr="00EA33FF">
        <w:rPr>
          <w:rFonts w:ascii="Times New Roman" w:hAnsi="Times New Roman" w:cs="Times New Roman"/>
          <w:sz w:val="28"/>
        </w:rPr>
        <w:t xml:space="preserve">, </w:t>
      </w:r>
      <w:r w:rsidRPr="00D14CC5">
        <w:rPr>
          <w:rFonts w:ascii="Times New Roman" w:hAnsi="Times New Roman" w:cs="Times New Roman"/>
          <w:sz w:val="28"/>
        </w:rPr>
        <w:t>connected</w:t>
      </w:r>
      <w:r w:rsidRPr="00EA33FF">
        <w:rPr>
          <w:rFonts w:ascii="Times New Roman" w:hAnsi="Times New Roman" w:cs="Times New Roman"/>
          <w:sz w:val="28"/>
        </w:rPr>
        <w:t xml:space="preserve"> to the previous one, is that sin in the Orthodox tradition is not understood simply as a violation of a commandment of God or much more as an insult to divine justice, but as an unhealthy psychosomatic </w:t>
      </w:r>
      <w:r>
        <w:rPr>
          <w:rFonts w:ascii="Times New Roman" w:hAnsi="Times New Roman" w:cs="Times New Roman"/>
          <w:sz w:val="28"/>
        </w:rPr>
        <w:t>situa</w:t>
      </w:r>
      <w:r w:rsidRPr="00EA33FF">
        <w:rPr>
          <w:rFonts w:ascii="Times New Roman" w:hAnsi="Times New Roman" w:cs="Times New Roman"/>
          <w:sz w:val="28"/>
        </w:rPr>
        <w:t xml:space="preserve">tion that originated from the interruption of communion and relationship with </w:t>
      </w:r>
      <w:r w:rsidRPr="00EA33FF">
        <w:rPr>
          <w:rFonts w:ascii="Times New Roman" w:hAnsi="Times New Roman" w:cs="Times New Roman"/>
          <w:sz w:val="28"/>
        </w:rPr>
        <w:lastRenderedPageBreak/>
        <w:t>God</w:t>
      </w:r>
      <w:r w:rsidRPr="00D14CC5">
        <w:rPr>
          <w:rFonts w:ascii="Times New Roman" w:hAnsi="Times New Roman" w:cs="Times New Roman"/>
          <w:sz w:val="28"/>
        </w:rPr>
        <w:t>, the source of life</w:t>
      </w:r>
      <w:r>
        <w:rPr>
          <w:rFonts w:ascii="Times New Roman" w:hAnsi="Times New Roman" w:cs="Times New Roman"/>
          <w:sz w:val="28"/>
        </w:rPr>
        <w:t>,</w:t>
      </w:r>
      <w:r w:rsidRPr="00EA33FF">
        <w:rPr>
          <w:rFonts w:ascii="Times New Roman" w:hAnsi="Times New Roman" w:cs="Times New Roman"/>
          <w:sz w:val="28"/>
        </w:rPr>
        <w:t xml:space="preserve"> and therefore leads inevitably to death</w:t>
      </w:r>
      <w:r w:rsidRPr="00D14CC5">
        <w:rPr>
          <w:rStyle w:val="FootnoteReference"/>
          <w:rFonts w:ascii="Times New Roman" w:hAnsi="Times New Roman"/>
        </w:rPr>
        <w:footnoteReference w:id="6"/>
      </w:r>
      <w:r w:rsidRPr="00D14CC5">
        <w:rPr>
          <w:rFonts w:ascii="Times New Roman" w:hAnsi="Times New Roman" w:cs="Times New Roman"/>
          <w:sz w:val="28"/>
        </w:rPr>
        <w:t xml:space="preserve">. </w:t>
      </w:r>
      <w:r w:rsidRPr="00FC4A44">
        <w:rPr>
          <w:rFonts w:ascii="Times New Roman" w:hAnsi="Times New Roman" w:cs="Times New Roman"/>
          <w:sz w:val="28"/>
        </w:rPr>
        <w:t>For this reason</w:t>
      </w:r>
      <w:r>
        <w:rPr>
          <w:rFonts w:ascii="Times New Roman" w:hAnsi="Times New Roman" w:cs="Times New Roman"/>
          <w:sz w:val="28"/>
        </w:rPr>
        <w:t>,</w:t>
      </w:r>
      <w:r w:rsidRPr="00FC4A44">
        <w:rPr>
          <w:rFonts w:ascii="Times New Roman" w:hAnsi="Times New Roman" w:cs="Times New Roman"/>
          <w:sz w:val="28"/>
        </w:rPr>
        <w:t xml:space="preserve"> sin and death are inextricably linked and often identified in the Orthodox tradition</w:t>
      </w:r>
      <w:r w:rsidRPr="00D14CC5">
        <w:rPr>
          <w:rStyle w:val="FootnoteReference"/>
          <w:rFonts w:ascii="Times New Roman" w:hAnsi="Times New Roman"/>
        </w:rPr>
        <w:footnoteReference w:id="7"/>
      </w:r>
      <w:r w:rsidRPr="00FC4A44">
        <w:rPr>
          <w:rFonts w:ascii="Times New Roman" w:hAnsi="Times New Roman" w:cs="Times New Roman"/>
          <w:sz w:val="28"/>
        </w:rPr>
        <w:t xml:space="preserve">. As Gregory Nyssa characteristically points out, expressing in this case the unanimous </w:t>
      </w:r>
      <w:r>
        <w:rPr>
          <w:rFonts w:ascii="Times New Roman" w:hAnsi="Times New Roman" w:cs="Times New Roman"/>
          <w:sz w:val="28"/>
        </w:rPr>
        <w:t>con</w:t>
      </w:r>
      <w:r w:rsidRPr="00FC4A44">
        <w:rPr>
          <w:rFonts w:ascii="Times New Roman" w:hAnsi="Times New Roman" w:cs="Times New Roman"/>
          <w:sz w:val="28"/>
        </w:rPr>
        <w:t xml:space="preserve">ception of the other two Cappadocian Fathers, </w:t>
      </w:r>
      <w:r w:rsidRPr="00D14CC5">
        <w:rPr>
          <w:rFonts w:ascii="Times New Roman" w:hAnsi="Times New Roman" w:cs="Times New Roman"/>
          <w:sz w:val="28"/>
        </w:rPr>
        <w:t>“</w:t>
      </w:r>
      <w:r w:rsidRPr="00D14CC5">
        <w:rPr>
          <w:rFonts w:ascii="Times New Roman" w:hAnsi="Times New Roman" w:cs="Times New Roman"/>
          <w:i/>
          <w:sz w:val="28"/>
        </w:rPr>
        <w:t xml:space="preserve">Sin is </w:t>
      </w:r>
      <w:r w:rsidR="00316CE9" w:rsidRPr="00B74D88">
        <w:rPr>
          <w:rFonts w:ascii="Times New Roman" w:hAnsi="Times New Roman" w:cs="Times New Roman"/>
          <w:i/>
          <w:sz w:val="28"/>
          <w:szCs w:val="28"/>
          <w:shd w:val="clear" w:color="auto" w:fill="FFFFFF"/>
        </w:rPr>
        <w:t>nothing else than</w:t>
      </w:r>
      <w:r w:rsidR="00316CE9" w:rsidRPr="00316CE9">
        <w:rPr>
          <w:rFonts w:ascii="Verdana" w:hAnsi="Verdana"/>
          <w:sz w:val="21"/>
          <w:szCs w:val="21"/>
          <w:shd w:val="clear" w:color="auto" w:fill="FFFFFF"/>
        </w:rPr>
        <w:t xml:space="preserve"> </w:t>
      </w:r>
      <w:r w:rsidRPr="00D14CC5">
        <w:rPr>
          <w:rFonts w:ascii="Times New Roman" w:hAnsi="Times New Roman" w:cs="Times New Roman"/>
          <w:i/>
          <w:sz w:val="28"/>
        </w:rPr>
        <w:t xml:space="preserve">alienation from God, </w:t>
      </w:r>
      <w:r w:rsidR="00316CE9">
        <w:rPr>
          <w:rFonts w:ascii="Times New Roman" w:hAnsi="Times New Roman" w:cs="Times New Roman"/>
          <w:i/>
          <w:sz w:val="28"/>
        </w:rPr>
        <w:t>W</w:t>
      </w:r>
      <w:r w:rsidRPr="00D14CC5">
        <w:rPr>
          <w:rFonts w:ascii="Times New Roman" w:hAnsi="Times New Roman" w:cs="Times New Roman"/>
          <w:i/>
          <w:sz w:val="28"/>
        </w:rPr>
        <w:t xml:space="preserve">ho is the </w:t>
      </w:r>
      <w:r w:rsidR="00316CE9">
        <w:rPr>
          <w:rFonts w:ascii="Times New Roman" w:hAnsi="Times New Roman" w:cs="Times New Roman"/>
          <w:i/>
          <w:sz w:val="28"/>
        </w:rPr>
        <w:t>true</w:t>
      </w:r>
      <w:r w:rsidRPr="00D14CC5">
        <w:rPr>
          <w:rFonts w:ascii="Times New Roman" w:hAnsi="Times New Roman" w:cs="Times New Roman"/>
          <w:i/>
          <w:sz w:val="28"/>
        </w:rPr>
        <w:t xml:space="preserve"> and only life”</w:t>
      </w:r>
      <w:r w:rsidRPr="00D14CC5">
        <w:rPr>
          <w:rStyle w:val="FootnoteReference"/>
          <w:rFonts w:ascii="Times New Roman" w:hAnsi="Times New Roman"/>
          <w:iCs/>
        </w:rPr>
        <w:footnoteReference w:id="8"/>
      </w:r>
      <w:r w:rsidRPr="00D14CC5">
        <w:rPr>
          <w:rFonts w:ascii="Times New Roman" w:hAnsi="Times New Roman" w:cs="Times New Roman"/>
          <w:iCs/>
          <w:sz w:val="28"/>
        </w:rPr>
        <w:t xml:space="preserve">.  </w:t>
      </w:r>
      <w:r w:rsidRPr="00441C6D">
        <w:rPr>
          <w:rFonts w:ascii="Times New Roman" w:hAnsi="Times New Roman" w:cs="Times New Roman"/>
          <w:iCs/>
          <w:sz w:val="28"/>
        </w:rPr>
        <w:t xml:space="preserve">In other words, sin, according to the Orthodox tradition, is not </w:t>
      </w:r>
      <w:r>
        <w:rPr>
          <w:rFonts w:ascii="Times New Roman" w:hAnsi="Times New Roman" w:cs="Times New Roman"/>
          <w:iCs/>
          <w:sz w:val="28"/>
        </w:rPr>
        <w:t>simpl</w:t>
      </w:r>
      <w:r w:rsidRPr="00441C6D">
        <w:rPr>
          <w:rFonts w:ascii="Times New Roman" w:hAnsi="Times New Roman" w:cs="Times New Roman"/>
          <w:iCs/>
          <w:sz w:val="28"/>
        </w:rPr>
        <w:t xml:space="preserve">y a legal fact that disturbs the divine </w:t>
      </w:r>
      <w:r w:rsidRPr="00D14CC5">
        <w:rPr>
          <w:rFonts w:ascii="Times New Roman" w:hAnsi="Times New Roman" w:cs="Times New Roman"/>
          <w:sz w:val="28"/>
        </w:rPr>
        <w:t>judicial</w:t>
      </w:r>
      <w:r w:rsidRPr="00441C6D">
        <w:rPr>
          <w:rFonts w:ascii="Times New Roman" w:hAnsi="Times New Roman" w:cs="Times New Roman"/>
          <w:iCs/>
          <w:sz w:val="28"/>
        </w:rPr>
        <w:t xml:space="preserve"> order and therefore </w:t>
      </w:r>
      <w:r>
        <w:rPr>
          <w:rFonts w:ascii="Times New Roman" w:hAnsi="Times New Roman" w:cs="Times New Roman"/>
          <w:iCs/>
          <w:sz w:val="28"/>
        </w:rPr>
        <w:t>implie</w:t>
      </w:r>
      <w:r w:rsidRPr="00441C6D">
        <w:rPr>
          <w:rFonts w:ascii="Times New Roman" w:hAnsi="Times New Roman" w:cs="Times New Roman"/>
          <w:iCs/>
          <w:sz w:val="28"/>
        </w:rPr>
        <w:t xml:space="preserve">s the punishment of God to the transgressive man, but above all and </w:t>
      </w:r>
      <w:r w:rsidRPr="00B74D88">
        <w:rPr>
          <w:rFonts w:ascii="Times New Roman" w:hAnsi="Times New Roman" w:cs="Times New Roman"/>
          <w:i/>
          <w:iCs/>
          <w:sz w:val="28"/>
        </w:rPr>
        <w:t>par excellence</w:t>
      </w:r>
      <w:r w:rsidRPr="00441C6D">
        <w:rPr>
          <w:rFonts w:ascii="Times New Roman" w:hAnsi="Times New Roman" w:cs="Times New Roman"/>
          <w:iCs/>
          <w:sz w:val="28"/>
        </w:rPr>
        <w:t xml:space="preserve"> an existential event that disturbs the ontological relationship between God and man, resulting in the interruption</w:t>
      </w:r>
      <w:r w:rsidR="00B74D88">
        <w:rPr>
          <w:rFonts w:ascii="Times New Roman" w:hAnsi="Times New Roman" w:cs="Times New Roman"/>
          <w:iCs/>
          <w:sz w:val="28"/>
        </w:rPr>
        <w:t xml:space="preserve"> of this relationship with God,</w:t>
      </w:r>
      <w:r w:rsidRPr="00441C6D">
        <w:rPr>
          <w:rFonts w:ascii="Times New Roman" w:hAnsi="Times New Roman" w:cs="Times New Roman"/>
          <w:iCs/>
          <w:sz w:val="28"/>
        </w:rPr>
        <w:t xml:space="preserve"> which inevitably leads man to sickness, decay and death.</w:t>
      </w:r>
    </w:p>
    <w:p w14:paraId="25478149" w14:textId="1EF7117A" w:rsidR="00214B87" w:rsidRPr="00214B87" w:rsidRDefault="00214B87" w:rsidP="00214B87">
      <w:pPr>
        <w:spacing w:line="276" w:lineRule="auto"/>
        <w:ind w:firstLine="720"/>
        <w:jc w:val="both"/>
        <w:rPr>
          <w:rFonts w:ascii="Times New Roman" w:hAnsi="Times New Roman" w:cs="Times New Roman"/>
          <w:iCs/>
          <w:sz w:val="28"/>
        </w:rPr>
      </w:pPr>
      <w:r w:rsidRPr="00441C6D">
        <w:rPr>
          <w:rFonts w:ascii="Times New Roman" w:hAnsi="Times New Roman" w:cs="Times New Roman"/>
          <w:iCs/>
          <w:sz w:val="28"/>
        </w:rPr>
        <w:t xml:space="preserve">In this sense, death is not understood as a punishment imposed by God Himself, but as a natural consequence of sin which constitutes, as we have said, a breakdown of communion with God. God as the source of all </w:t>
      </w:r>
      <w:r>
        <w:rPr>
          <w:rFonts w:ascii="Times New Roman" w:hAnsi="Times New Roman" w:cs="Times New Roman"/>
          <w:iCs/>
          <w:sz w:val="28"/>
        </w:rPr>
        <w:t xml:space="preserve">good </w:t>
      </w:r>
      <w:r w:rsidRPr="00441C6D">
        <w:rPr>
          <w:rFonts w:ascii="Times New Roman" w:hAnsi="Times New Roman" w:cs="Times New Roman"/>
          <w:iCs/>
          <w:sz w:val="28"/>
        </w:rPr>
        <w:t>things cannot be considered the cause of death</w:t>
      </w:r>
      <w:r w:rsidRPr="00D14CC5">
        <w:rPr>
          <w:rStyle w:val="FootnoteReference"/>
          <w:rFonts w:ascii="Times New Roman" w:hAnsi="Times New Roman"/>
        </w:rPr>
        <w:footnoteReference w:id="9"/>
      </w:r>
      <w:r w:rsidRPr="00D14CC5">
        <w:rPr>
          <w:rFonts w:ascii="Times New Roman" w:hAnsi="Times New Roman" w:cs="Times New Roman"/>
          <w:sz w:val="28"/>
        </w:rPr>
        <w:t>. As St. Irenaeus characteristically emphasi</w:t>
      </w:r>
      <w:r>
        <w:rPr>
          <w:rFonts w:ascii="Times New Roman" w:hAnsi="Times New Roman" w:cs="Times New Roman"/>
          <w:sz w:val="28"/>
        </w:rPr>
        <w:t>z</w:t>
      </w:r>
      <w:r w:rsidRPr="00D14CC5">
        <w:rPr>
          <w:rFonts w:ascii="Times New Roman" w:hAnsi="Times New Roman" w:cs="Times New Roman"/>
          <w:sz w:val="28"/>
        </w:rPr>
        <w:t xml:space="preserve">es, </w:t>
      </w:r>
      <w:r w:rsidRPr="00D14CC5">
        <w:rPr>
          <w:rFonts w:ascii="Times New Roman" w:hAnsi="Times New Roman" w:cs="Times New Roman"/>
          <w:i/>
          <w:sz w:val="28"/>
        </w:rPr>
        <w:t>“</w:t>
      </w:r>
      <w:r w:rsidR="009C27F5">
        <w:rPr>
          <w:rFonts w:ascii="Times New Roman" w:hAnsi="Times New Roman" w:cs="Times New Roman"/>
          <w:i/>
          <w:sz w:val="28"/>
        </w:rPr>
        <w:t>T</w:t>
      </w:r>
      <w:r w:rsidR="009C27F5" w:rsidRPr="009C27F5">
        <w:rPr>
          <w:rFonts w:ascii="Times New Roman" w:hAnsi="Times New Roman" w:cs="Times New Roman"/>
          <w:i/>
          <w:sz w:val="28"/>
        </w:rPr>
        <w:t>o as many as con</w:t>
      </w:r>
      <w:r w:rsidR="009C27F5">
        <w:rPr>
          <w:rFonts w:ascii="Times New Roman" w:hAnsi="Times New Roman" w:cs="Times New Roman"/>
          <w:i/>
          <w:sz w:val="28"/>
        </w:rPr>
        <w:t>tinue in their love towards God</w:t>
      </w:r>
      <w:r w:rsidR="009C27F5" w:rsidRPr="009C27F5">
        <w:rPr>
          <w:rFonts w:ascii="Times New Roman" w:hAnsi="Times New Roman" w:cs="Times New Roman"/>
          <w:i/>
          <w:sz w:val="28"/>
        </w:rPr>
        <w:t>, does He grant communion with Him. But communion with God is life and light, and the enjoyment of all the benefits which He has in store. But on as many as, according to th</w:t>
      </w:r>
      <w:r w:rsidR="009C27F5">
        <w:rPr>
          <w:rFonts w:ascii="Times New Roman" w:hAnsi="Times New Roman" w:cs="Times New Roman"/>
          <w:i/>
          <w:sz w:val="28"/>
        </w:rPr>
        <w:t>eir own choice, depart from God</w:t>
      </w:r>
      <w:r w:rsidR="009C27F5" w:rsidRPr="009C27F5">
        <w:rPr>
          <w:rFonts w:ascii="Times New Roman" w:hAnsi="Times New Roman" w:cs="Times New Roman"/>
          <w:i/>
          <w:sz w:val="28"/>
        </w:rPr>
        <w:t>, He inflicts that separation from Himself which they have chosen of their own accord. But separation from God is death, and separation from light is darkness; and separation from God consists in the loss of all the</w:t>
      </w:r>
      <w:r w:rsidR="009C27F5">
        <w:rPr>
          <w:rFonts w:ascii="Times New Roman" w:hAnsi="Times New Roman" w:cs="Times New Roman"/>
          <w:i/>
          <w:sz w:val="28"/>
        </w:rPr>
        <w:t xml:space="preserve"> benefits which </w:t>
      </w:r>
      <w:r w:rsidR="009C27F5">
        <w:rPr>
          <w:rFonts w:ascii="Times New Roman" w:hAnsi="Times New Roman" w:cs="Times New Roman"/>
          <w:i/>
          <w:sz w:val="28"/>
        </w:rPr>
        <w:lastRenderedPageBreak/>
        <w:t>He has in store</w:t>
      </w:r>
      <w:r w:rsidRPr="00D14CC5">
        <w:rPr>
          <w:rFonts w:ascii="Times New Roman" w:hAnsi="Times New Roman" w:cs="Times New Roman"/>
          <w:i/>
          <w:sz w:val="28"/>
        </w:rPr>
        <w:t>”</w:t>
      </w:r>
      <w:r w:rsidRPr="00D14CC5">
        <w:rPr>
          <w:rStyle w:val="FootnoteReference"/>
          <w:rFonts w:ascii="Times New Roman" w:hAnsi="Times New Roman"/>
          <w:iCs/>
        </w:rPr>
        <w:footnoteReference w:id="10"/>
      </w:r>
      <w:r w:rsidRPr="00D14CC5">
        <w:rPr>
          <w:rFonts w:ascii="Times New Roman" w:hAnsi="Times New Roman" w:cs="Times New Roman"/>
          <w:i/>
          <w:sz w:val="28"/>
        </w:rPr>
        <w:t>.</w:t>
      </w:r>
      <w:r w:rsidRPr="00D14CC5">
        <w:rPr>
          <w:rFonts w:ascii="Times New Roman" w:hAnsi="Times New Roman" w:cs="Times New Roman"/>
          <w:sz w:val="28"/>
        </w:rPr>
        <w:t xml:space="preserve"> </w:t>
      </w:r>
      <w:r w:rsidRPr="00B83271">
        <w:rPr>
          <w:rFonts w:ascii="Times New Roman" w:hAnsi="Times New Roman" w:cs="Times New Roman"/>
          <w:sz w:val="28"/>
        </w:rPr>
        <w:t xml:space="preserve">For this very reason, salvation is not understood in the Orthodox tradition as the restoration of a </w:t>
      </w:r>
      <w:r>
        <w:rPr>
          <w:rFonts w:ascii="Times New Roman" w:hAnsi="Times New Roman" w:cs="Times New Roman"/>
          <w:sz w:val="28"/>
        </w:rPr>
        <w:t>judicial</w:t>
      </w:r>
      <w:r w:rsidRPr="00B83271">
        <w:rPr>
          <w:rFonts w:ascii="Times New Roman" w:hAnsi="Times New Roman" w:cs="Times New Roman"/>
          <w:sz w:val="28"/>
        </w:rPr>
        <w:t xml:space="preserve"> relationship between God and man, but as a healing and deliverance from the sovereignty of decay and death.      </w:t>
      </w:r>
    </w:p>
    <w:p w14:paraId="4337947A" w14:textId="77777777" w:rsidR="00214B87" w:rsidRPr="00D14CC5" w:rsidRDefault="00214B87" w:rsidP="00214B87">
      <w:pPr>
        <w:spacing w:line="276" w:lineRule="auto"/>
        <w:jc w:val="both"/>
        <w:rPr>
          <w:rFonts w:ascii="Times New Roman" w:hAnsi="Times New Roman" w:cs="Times New Roman"/>
          <w:sz w:val="28"/>
        </w:rPr>
      </w:pPr>
    </w:p>
    <w:p w14:paraId="4647E6AF" w14:textId="77777777" w:rsidR="00214B87" w:rsidRPr="00D14CC5" w:rsidRDefault="00214B87" w:rsidP="00214B87">
      <w:pPr>
        <w:spacing w:line="276" w:lineRule="auto"/>
        <w:ind w:left="360"/>
        <w:jc w:val="center"/>
        <w:rPr>
          <w:rFonts w:ascii="Times New Roman" w:hAnsi="Times New Roman" w:cs="Times New Roman"/>
          <w:i/>
          <w:sz w:val="28"/>
        </w:rPr>
      </w:pPr>
      <w:r w:rsidRPr="00D14CC5">
        <w:rPr>
          <w:rFonts w:ascii="Times New Roman" w:hAnsi="Times New Roman" w:cs="Times New Roman"/>
          <w:b/>
          <w:i/>
          <w:sz w:val="28"/>
        </w:rPr>
        <w:t>2. Man’s original state and fall</w:t>
      </w:r>
    </w:p>
    <w:p w14:paraId="4F69A3A9" w14:textId="77777777" w:rsidR="00214B87" w:rsidRPr="00D14CC5" w:rsidRDefault="00214B87" w:rsidP="00214B87">
      <w:pPr>
        <w:spacing w:line="276" w:lineRule="auto"/>
        <w:ind w:left="360"/>
        <w:jc w:val="both"/>
        <w:rPr>
          <w:rFonts w:ascii="Times New Roman" w:hAnsi="Times New Roman" w:cs="Times New Roman"/>
          <w:sz w:val="28"/>
        </w:rPr>
      </w:pPr>
    </w:p>
    <w:p w14:paraId="22B86D4D" w14:textId="77777777" w:rsidR="00214B87" w:rsidRPr="00D14CC5" w:rsidRDefault="00214B87" w:rsidP="00214B87">
      <w:pPr>
        <w:spacing w:line="276" w:lineRule="auto"/>
        <w:ind w:firstLine="720"/>
        <w:jc w:val="both"/>
        <w:rPr>
          <w:rFonts w:ascii="Times New Roman" w:hAnsi="Times New Roman" w:cs="Times New Roman"/>
          <w:sz w:val="28"/>
        </w:rPr>
      </w:pPr>
      <w:r w:rsidRPr="00DC2836">
        <w:rPr>
          <w:rFonts w:ascii="Times New Roman" w:hAnsi="Times New Roman" w:cs="Times New Roman"/>
          <w:sz w:val="28"/>
        </w:rPr>
        <w:t xml:space="preserve">Despite the different way in which the Greek Fathers sometimes describe the </w:t>
      </w:r>
      <w:r>
        <w:rPr>
          <w:rFonts w:ascii="Times New Roman" w:hAnsi="Times New Roman" w:cs="Times New Roman"/>
          <w:sz w:val="28"/>
        </w:rPr>
        <w:t>origin</w:t>
      </w:r>
      <w:r w:rsidRPr="00DC2836">
        <w:rPr>
          <w:rFonts w:ascii="Times New Roman" w:hAnsi="Times New Roman" w:cs="Times New Roman"/>
          <w:sz w:val="28"/>
        </w:rPr>
        <w:t xml:space="preserve">al state of man, there are in this case many </w:t>
      </w:r>
      <w:r>
        <w:rPr>
          <w:rFonts w:ascii="Times New Roman" w:hAnsi="Times New Roman" w:cs="Times New Roman"/>
          <w:sz w:val="28"/>
        </w:rPr>
        <w:t>common point</w:t>
      </w:r>
      <w:r w:rsidRPr="00DC2836">
        <w:rPr>
          <w:rFonts w:ascii="Times New Roman" w:hAnsi="Times New Roman" w:cs="Times New Roman"/>
          <w:sz w:val="28"/>
        </w:rPr>
        <w:t xml:space="preserve">s </w:t>
      </w:r>
      <w:r>
        <w:rPr>
          <w:rFonts w:ascii="Times New Roman" w:hAnsi="Times New Roman" w:cs="Times New Roman"/>
          <w:sz w:val="28"/>
        </w:rPr>
        <w:t>among</w:t>
      </w:r>
      <w:r w:rsidRPr="00DC2836">
        <w:rPr>
          <w:rFonts w:ascii="Times New Roman" w:hAnsi="Times New Roman" w:cs="Times New Roman"/>
          <w:sz w:val="28"/>
        </w:rPr>
        <w:t xml:space="preserve"> them that constitute the starting point and the basis for the Orthodox understanding and interpretation of the event of the fall.    </w:t>
      </w:r>
    </w:p>
    <w:p w14:paraId="1845F3D3" w14:textId="07662A99" w:rsidR="00214B87" w:rsidRDefault="00214B87" w:rsidP="00214B87">
      <w:pPr>
        <w:tabs>
          <w:tab w:val="left" w:pos="5968"/>
        </w:tabs>
        <w:spacing w:line="276" w:lineRule="auto"/>
        <w:ind w:firstLine="720"/>
        <w:jc w:val="both"/>
        <w:rPr>
          <w:rFonts w:ascii="Times New Roman" w:hAnsi="Times New Roman" w:cs="Times New Roman"/>
          <w:sz w:val="28"/>
        </w:rPr>
      </w:pPr>
      <w:r w:rsidRPr="00547F8B">
        <w:rPr>
          <w:rFonts w:ascii="Times New Roman" w:hAnsi="Times New Roman" w:cs="Times New Roman"/>
          <w:sz w:val="28"/>
        </w:rPr>
        <w:t>Before his fall, man, created in the image and likeness of God, was, as they point out, in communion with the persons of</w:t>
      </w:r>
      <w:r>
        <w:rPr>
          <w:rFonts w:ascii="Times New Roman" w:hAnsi="Times New Roman" w:cs="Times New Roman"/>
          <w:sz w:val="28"/>
        </w:rPr>
        <w:t xml:space="preserve"> the Holy</w:t>
      </w:r>
      <w:r w:rsidRPr="00547F8B">
        <w:rPr>
          <w:rFonts w:ascii="Times New Roman" w:hAnsi="Times New Roman" w:cs="Times New Roman"/>
          <w:sz w:val="28"/>
        </w:rPr>
        <w:t xml:space="preserve"> Trinity. Adorned with the grace of </w:t>
      </w:r>
      <w:r>
        <w:rPr>
          <w:rFonts w:ascii="Times New Roman" w:hAnsi="Times New Roman" w:cs="Times New Roman"/>
          <w:sz w:val="28"/>
        </w:rPr>
        <w:t>the Holy</w:t>
      </w:r>
      <w:r w:rsidRPr="00547F8B">
        <w:rPr>
          <w:rFonts w:ascii="Times New Roman" w:hAnsi="Times New Roman" w:cs="Times New Roman"/>
          <w:sz w:val="28"/>
        </w:rPr>
        <w:t xml:space="preserve"> Spirit was a </w:t>
      </w:r>
      <w:r>
        <w:rPr>
          <w:rFonts w:ascii="Times New Roman" w:hAnsi="Times New Roman" w:cs="Times New Roman"/>
          <w:sz w:val="28"/>
        </w:rPr>
        <w:t>shar</w:t>
      </w:r>
      <w:r w:rsidRPr="00547F8B">
        <w:rPr>
          <w:rFonts w:ascii="Times New Roman" w:hAnsi="Times New Roman" w:cs="Times New Roman"/>
          <w:sz w:val="28"/>
        </w:rPr>
        <w:t xml:space="preserve">er of divine glory and a </w:t>
      </w:r>
      <w:r>
        <w:rPr>
          <w:rFonts w:ascii="Times New Roman" w:hAnsi="Times New Roman" w:cs="Times New Roman"/>
          <w:sz w:val="28"/>
        </w:rPr>
        <w:t>knowe</w:t>
      </w:r>
      <w:r w:rsidRPr="00547F8B">
        <w:rPr>
          <w:rFonts w:ascii="Times New Roman" w:hAnsi="Times New Roman" w:cs="Times New Roman"/>
          <w:sz w:val="28"/>
        </w:rPr>
        <w:t xml:space="preserve">r of divine truths.    </w:t>
      </w:r>
      <w:r w:rsidRPr="00D14CC5">
        <w:rPr>
          <w:rFonts w:ascii="Times New Roman" w:hAnsi="Times New Roman" w:cs="Times New Roman"/>
          <w:sz w:val="28"/>
        </w:rPr>
        <w:t xml:space="preserve">His life was free from anxiety, calm and impassible, and he was in complete harmony with the whole creation, without running the risk of disturbing his relation to it or much more of being endangered by it. </w:t>
      </w:r>
      <w:r w:rsidRPr="00547F8B">
        <w:rPr>
          <w:rFonts w:ascii="Times New Roman" w:hAnsi="Times New Roman" w:cs="Times New Roman"/>
          <w:sz w:val="28"/>
        </w:rPr>
        <w:t>There was no fear of death and no carnal desire in him.</w:t>
      </w:r>
      <w:r>
        <w:rPr>
          <w:rFonts w:ascii="Times New Roman" w:hAnsi="Times New Roman" w:cs="Times New Roman"/>
          <w:sz w:val="28"/>
        </w:rPr>
        <w:t xml:space="preserve"> </w:t>
      </w:r>
      <w:r w:rsidRPr="00D14CC5">
        <w:rPr>
          <w:rFonts w:ascii="Times New Roman" w:hAnsi="Times New Roman" w:cs="Times New Roman"/>
          <w:sz w:val="28"/>
        </w:rPr>
        <w:t>However, being created and changeable in his nature, it was not possible for him to be immortal and utterly perfect by nature</w:t>
      </w:r>
      <w:r w:rsidRPr="00D14CC5">
        <w:rPr>
          <w:rStyle w:val="FootnoteReference"/>
          <w:rFonts w:ascii="Times New Roman" w:hAnsi="Times New Roman"/>
        </w:rPr>
        <w:footnoteReference w:id="11"/>
      </w:r>
      <w:r w:rsidRPr="00D14CC5">
        <w:rPr>
          <w:rFonts w:ascii="Times New Roman" w:hAnsi="Times New Roman" w:cs="Times New Roman"/>
          <w:sz w:val="28"/>
        </w:rPr>
        <w:t xml:space="preserve">. Besides, if he had been created perfect from the beginning, he would have been deprived of the most essential feature of his existence </w:t>
      </w:r>
      <w:r>
        <w:rPr>
          <w:rFonts w:ascii="Times New Roman" w:hAnsi="Times New Roman" w:cs="Times New Roman"/>
          <w:sz w:val="28"/>
        </w:rPr>
        <w:t>that is</w:t>
      </w:r>
      <w:r w:rsidRPr="00D14CC5">
        <w:rPr>
          <w:rFonts w:ascii="Times New Roman" w:hAnsi="Times New Roman" w:cs="Times New Roman"/>
          <w:sz w:val="28"/>
        </w:rPr>
        <w:t xml:space="preserve"> the freedom of his will. </w:t>
      </w:r>
      <w:r w:rsidRPr="00083FCB">
        <w:rPr>
          <w:rFonts w:ascii="Times New Roman" w:hAnsi="Times New Roman" w:cs="Times New Roman"/>
          <w:sz w:val="28"/>
        </w:rPr>
        <w:t xml:space="preserve">But such a </w:t>
      </w:r>
      <w:r w:rsidRPr="00083FCB">
        <w:rPr>
          <w:rFonts w:ascii="Times New Roman" w:hAnsi="Times New Roman" w:cs="Times New Roman"/>
          <w:sz w:val="28"/>
        </w:rPr>
        <w:lastRenderedPageBreak/>
        <w:t xml:space="preserve">thing would be highly contradictory to the concept of the creation of man, because according to the Greek Fathers the freedom of will or in other words </w:t>
      </w:r>
      <w:r w:rsidRPr="00D14CC5">
        <w:rPr>
          <w:rFonts w:ascii="Times New Roman" w:hAnsi="Times New Roman" w:cs="Times New Roman"/>
          <w:sz w:val="28"/>
        </w:rPr>
        <w:t>the free and sovereign will (α</w:t>
      </w:r>
      <w:proofErr w:type="spellStart"/>
      <w:r w:rsidRPr="00D14CC5">
        <w:rPr>
          <w:rFonts w:ascii="Times New Roman" w:hAnsi="Times New Roman" w:cs="Times New Roman"/>
          <w:sz w:val="28"/>
        </w:rPr>
        <w:t>ὐτεξούσιον</w:t>
      </w:r>
      <w:proofErr w:type="spellEnd"/>
      <w:r w:rsidRPr="00D14CC5">
        <w:rPr>
          <w:rFonts w:ascii="Times New Roman" w:hAnsi="Times New Roman" w:cs="Times New Roman"/>
          <w:sz w:val="28"/>
        </w:rPr>
        <w:t>),</w:t>
      </w:r>
      <w:r w:rsidRPr="00083FCB">
        <w:rPr>
          <w:rFonts w:ascii="Times New Roman" w:hAnsi="Times New Roman" w:cs="Times New Roman"/>
          <w:sz w:val="28"/>
        </w:rPr>
        <w:t xml:space="preserve"> which they consider as inextricably linked to reason</w:t>
      </w:r>
      <w:r>
        <w:rPr>
          <w:rFonts w:ascii="Times New Roman" w:hAnsi="Times New Roman" w:cs="Times New Roman"/>
          <w:sz w:val="28"/>
        </w:rPr>
        <w:t xml:space="preserve"> </w:t>
      </w:r>
      <w:r w:rsidRPr="00D14CC5">
        <w:rPr>
          <w:rFonts w:ascii="Times New Roman" w:hAnsi="Times New Roman" w:cs="Times New Roman"/>
          <w:sz w:val="28"/>
        </w:rPr>
        <w:t>(</w:t>
      </w:r>
      <w:proofErr w:type="spellStart"/>
      <w:r w:rsidRPr="00D14CC5">
        <w:rPr>
          <w:rFonts w:ascii="Times New Roman" w:hAnsi="Times New Roman" w:cs="Times New Roman"/>
          <w:sz w:val="28"/>
        </w:rPr>
        <w:t>λογικὸν</w:t>
      </w:r>
      <w:proofErr w:type="spellEnd"/>
      <w:r w:rsidRPr="00D14CC5">
        <w:rPr>
          <w:rFonts w:ascii="Times New Roman" w:hAnsi="Times New Roman" w:cs="Times New Roman"/>
          <w:sz w:val="28"/>
        </w:rPr>
        <w:t>)</w:t>
      </w:r>
      <w:r w:rsidRPr="00083FCB">
        <w:rPr>
          <w:rFonts w:ascii="Times New Roman" w:hAnsi="Times New Roman" w:cs="Times New Roman"/>
          <w:sz w:val="28"/>
        </w:rPr>
        <w:t>, is what constitutes the essence of man</w:t>
      </w:r>
      <w:r w:rsidRPr="00D14CC5">
        <w:rPr>
          <w:rStyle w:val="FootnoteReference"/>
          <w:rFonts w:ascii="Times New Roman" w:hAnsi="Times New Roman"/>
        </w:rPr>
        <w:footnoteReference w:id="12"/>
      </w:r>
      <w:r w:rsidRPr="00D14CC5">
        <w:rPr>
          <w:rFonts w:ascii="Times New Roman" w:hAnsi="Times New Roman" w:cs="Times New Roman"/>
          <w:sz w:val="28"/>
        </w:rPr>
        <w:t>.</w:t>
      </w:r>
    </w:p>
    <w:p w14:paraId="4EA798C1" w14:textId="77777777" w:rsidR="00214B87" w:rsidRDefault="00214B87" w:rsidP="00214B87">
      <w:pPr>
        <w:tabs>
          <w:tab w:val="left" w:pos="5968"/>
        </w:tabs>
        <w:spacing w:line="276" w:lineRule="auto"/>
        <w:ind w:firstLine="720"/>
        <w:jc w:val="both"/>
        <w:rPr>
          <w:rFonts w:ascii="Times New Roman" w:hAnsi="Times New Roman" w:cs="Times New Roman"/>
          <w:sz w:val="28"/>
        </w:rPr>
      </w:pPr>
      <w:r w:rsidRPr="00083FCB">
        <w:rPr>
          <w:rFonts w:ascii="Times New Roman" w:hAnsi="Times New Roman" w:cs="Times New Roman"/>
          <w:sz w:val="28"/>
        </w:rPr>
        <w:t xml:space="preserve">The purpose of man's creation according to them was therefore to enable man, as a rational being </w:t>
      </w:r>
      <w:r>
        <w:rPr>
          <w:rFonts w:ascii="Times New Roman" w:hAnsi="Times New Roman" w:cs="Times New Roman"/>
          <w:sz w:val="28"/>
        </w:rPr>
        <w:t>with</w:t>
      </w:r>
      <w:r w:rsidRPr="00D14CC5">
        <w:rPr>
          <w:rFonts w:ascii="Times New Roman" w:hAnsi="Times New Roman" w:cs="Times New Roman"/>
          <w:sz w:val="28"/>
        </w:rPr>
        <w:t xml:space="preserve"> free will</w:t>
      </w:r>
      <w:r w:rsidRPr="00083FCB">
        <w:rPr>
          <w:rFonts w:ascii="Times New Roman" w:hAnsi="Times New Roman" w:cs="Times New Roman"/>
          <w:sz w:val="28"/>
        </w:rPr>
        <w:t xml:space="preserve"> in communion with the </w:t>
      </w:r>
      <w:r>
        <w:rPr>
          <w:rFonts w:ascii="Times New Roman" w:hAnsi="Times New Roman" w:cs="Times New Roman"/>
          <w:sz w:val="28"/>
        </w:rPr>
        <w:t xml:space="preserve">Triune </w:t>
      </w:r>
      <w:r w:rsidRPr="00083FCB">
        <w:rPr>
          <w:rFonts w:ascii="Times New Roman" w:hAnsi="Times New Roman" w:cs="Times New Roman"/>
          <w:sz w:val="28"/>
        </w:rPr>
        <w:t>God, to achieve immortality and deification through his moral and spiritual perfection</w:t>
      </w:r>
      <w:r w:rsidRPr="00D14CC5">
        <w:rPr>
          <w:rStyle w:val="FootnoteReference"/>
          <w:rFonts w:ascii="Times New Roman" w:hAnsi="Times New Roman"/>
        </w:rPr>
        <w:footnoteReference w:id="13"/>
      </w:r>
      <w:r w:rsidRPr="00083FCB">
        <w:rPr>
          <w:rFonts w:ascii="Times New Roman" w:hAnsi="Times New Roman" w:cs="Times New Roman"/>
          <w:sz w:val="28"/>
        </w:rPr>
        <w:t xml:space="preserve">. </w:t>
      </w:r>
      <w:r w:rsidRPr="00F8651A">
        <w:rPr>
          <w:rFonts w:ascii="Times New Roman" w:hAnsi="Times New Roman" w:cs="Times New Roman"/>
          <w:sz w:val="28"/>
        </w:rPr>
        <w:t xml:space="preserve">This is, after all, the deeper meaning </w:t>
      </w:r>
      <w:r w:rsidRPr="00D14CC5">
        <w:rPr>
          <w:rFonts w:ascii="Times New Roman" w:hAnsi="Times New Roman" w:cs="Times New Roman"/>
          <w:sz w:val="28"/>
        </w:rPr>
        <w:t xml:space="preserve">of man’s creation “in the image” (κατ’ </w:t>
      </w:r>
      <w:proofErr w:type="spellStart"/>
      <w:r w:rsidRPr="00D14CC5">
        <w:rPr>
          <w:rFonts w:ascii="Times New Roman" w:hAnsi="Times New Roman" w:cs="Times New Roman"/>
          <w:sz w:val="28"/>
        </w:rPr>
        <w:t>εἰκόν</w:t>
      </w:r>
      <w:proofErr w:type="spellEnd"/>
      <w:r w:rsidRPr="00D14CC5">
        <w:rPr>
          <w:rFonts w:ascii="Times New Roman" w:hAnsi="Times New Roman" w:cs="Times New Roman"/>
          <w:sz w:val="28"/>
        </w:rPr>
        <w:t xml:space="preserve">α) and “in the likeness” (καθ’ </w:t>
      </w:r>
      <w:proofErr w:type="spellStart"/>
      <w:r w:rsidRPr="00D14CC5">
        <w:rPr>
          <w:rFonts w:ascii="Times New Roman" w:hAnsi="Times New Roman" w:cs="Times New Roman"/>
          <w:sz w:val="28"/>
        </w:rPr>
        <w:t>ὁμοίωσιν</w:t>
      </w:r>
      <w:proofErr w:type="spellEnd"/>
      <w:r w:rsidRPr="00D14CC5">
        <w:rPr>
          <w:rFonts w:ascii="Times New Roman" w:hAnsi="Times New Roman" w:cs="Times New Roman"/>
          <w:sz w:val="28"/>
        </w:rPr>
        <w:t>) of God</w:t>
      </w:r>
      <w:r w:rsidRPr="00F8651A">
        <w:rPr>
          <w:rFonts w:ascii="Times New Roman" w:hAnsi="Times New Roman" w:cs="Times New Roman"/>
          <w:sz w:val="28"/>
        </w:rPr>
        <w:t xml:space="preserve"> in the pat</w:t>
      </w:r>
      <w:r>
        <w:rPr>
          <w:rFonts w:ascii="Times New Roman" w:hAnsi="Times New Roman" w:cs="Times New Roman"/>
          <w:sz w:val="28"/>
        </w:rPr>
        <w:t>ristic</w:t>
      </w:r>
      <w:r w:rsidRPr="00F8651A">
        <w:rPr>
          <w:rFonts w:ascii="Times New Roman" w:hAnsi="Times New Roman" w:cs="Times New Roman"/>
          <w:sz w:val="28"/>
        </w:rPr>
        <w:t xml:space="preserve"> tradition.</w:t>
      </w:r>
      <w:r>
        <w:rPr>
          <w:rFonts w:ascii="Times New Roman" w:hAnsi="Times New Roman" w:cs="Times New Roman"/>
          <w:sz w:val="28"/>
        </w:rPr>
        <w:t xml:space="preserve"> T</w:t>
      </w:r>
      <w:r w:rsidRPr="00D14CC5">
        <w:rPr>
          <w:rFonts w:ascii="Times New Roman" w:hAnsi="Times New Roman" w:cs="Times New Roman"/>
          <w:sz w:val="28"/>
        </w:rPr>
        <w:t xml:space="preserve">he creation of man </w:t>
      </w:r>
      <w:r w:rsidRPr="00D14CC5">
        <w:rPr>
          <w:rFonts w:ascii="Times New Roman" w:hAnsi="Times New Roman" w:cs="Times New Roman"/>
          <w:sz w:val="28"/>
          <w:lang w:val="en-GB"/>
        </w:rPr>
        <w:t>“</w:t>
      </w:r>
      <w:r w:rsidRPr="00D14CC5">
        <w:rPr>
          <w:rFonts w:ascii="Times New Roman" w:hAnsi="Times New Roman" w:cs="Times New Roman"/>
          <w:sz w:val="28"/>
        </w:rPr>
        <w:t>in the image</w:t>
      </w:r>
      <w:r w:rsidRPr="00D14CC5">
        <w:rPr>
          <w:rFonts w:ascii="Times New Roman" w:hAnsi="Times New Roman" w:cs="Times New Roman"/>
          <w:sz w:val="28"/>
          <w:lang w:val="en-GB"/>
        </w:rPr>
        <w:t xml:space="preserve">” </w:t>
      </w:r>
      <w:r w:rsidRPr="00D14CC5">
        <w:rPr>
          <w:rFonts w:ascii="Times New Roman" w:hAnsi="Times New Roman" w:cs="Times New Roman"/>
          <w:sz w:val="28"/>
        </w:rPr>
        <w:t xml:space="preserve">of God </w:t>
      </w:r>
      <w:r>
        <w:rPr>
          <w:rFonts w:ascii="Times New Roman" w:hAnsi="Times New Roman" w:cs="Times New Roman"/>
          <w:sz w:val="28"/>
        </w:rPr>
        <w:t>refers</w:t>
      </w:r>
      <w:r w:rsidRPr="00D14CC5">
        <w:rPr>
          <w:rFonts w:ascii="Times New Roman" w:hAnsi="Times New Roman" w:cs="Times New Roman"/>
          <w:sz w:val="28"/>
        </w:rPr>
        <w:t xml:space="preserve"> </w:t>
      </w:r>
      <w:r>
        <w:rPr>
          <w:rFonts w:ascii="Times New Roman" w:hAnsi="Times New Roman" w:cs="Times New Roman"/>
          <w:sz w:val="28"/>
        </w:rPr>
        <w:t>a</w:t>
      </w:r>
      <w:r w:rsidRPr="00D14CC5">
        <w:rPr>
          <w:rFonts w:ascii="Times New Roman" w:hAnsi="Times New Roman" w:cs="Times New Roman"/>
          <w:sz w:val="28"/>
        </w:rPr>
        <w:t>ccording to the majority of the Greek Fathers to the rational and to the free and sovereign will, which man was endowed with</w:t>
      </w:r>
      <w:r w:rsidRPr="00D14CC5">
        <w:rPr>
          <w:rStyle w:val="FootnoteReference"/>
          <w:rFonts w:ascii="Times New Roman" w:hAnsi="Times New Roman"/>
        </w:rPr>
        <w:footnoteReference w:id="14"/>
      </w:r>
      <w:r w:rsidRPr="00D14CC5">
        <w:rPr>
          <w:rFonts w:ascii="Times New Roman" w:hAnsi="Times New Roman" w:cs="Times New Roman"/>
          <w:sz w:val="28"/>
        </w:rPr>
        <w:t>, wh</w:t>
      </w:r>
      <w:r>
        <w:rPr>
          <w:rFonts w:ascii="Times New Roman" w:hAnsi="Times New Roman" w:cs="Times New Roman"/>
          <w:sz w:val="28"/>
        </w:rPr>
        <w:t>ile</w:t>
      </w:r>
      <w:r w:rsidRPr="00D14CC5">
        <w:rPr>
          <w:rFonts w:ascii="Times New Roman" w:hAnsi="Times New Roman" w:cs="Times New Roman"/>
          <w:sz w:val="28"/>
        </w:rPr>
        <w:t xml:space="preserve"> man’s creation </w:t>
      </w:r>
      <w:r w:rsidRPr="00D14CC5">
        <w:rPr>
          <w:rFonts w:ascii="Times New Roman" w:hAnsi="Times New Roman" w:cs="Times New Roman"/>
          <w:sz w:val="28"/>
          <w:lang w:val="en-GB"/>
        </w:rPr>
        <w:t>“</w:t>
      </w:r>
      <w:r w:rsidRPr="00D14CC5">
        <w:rPr>
          <w:rFonts w:ascii="Times New Roman" w:hAnsi="Times New Roman" w:cs="Times New Roman"/>
          <w:sz w:val="28"/>
        </w:rPr>
        <w:t>in the likeness</w:t>
      </w:r>
      <w:r w:rsidRPr="00D14CC5">
        <w:rPr>
          <w:rFonts w:ascii="Times New Roman" w:hAnsi="Times New Roman" w:cs="Times New Roman"/>
          <w:sz w:val="28"/>
          <w:lang w:val="en-GB"/>
        </w:rPr>
        <w:t xml:space="preserve">” </w:t>
      </w:r>
      <w:r w:rsidRPr="00D14CC5">
        <w:rPr>
          <w:rFonts w:ascii="Times New Roman" w:hAnsi="Times New Roman" w:cs="Times New Roman"/>
          <w:sz w:val="28"/>
        </w:rPr>
        <w:t xml:space="preserve">of God </w:t>
      </w:r>
      <w:r>
        <w:rPr>
          <w:rFonts w:ascii="Times New Roman" w:hAnsi="Times New Roman" w:cs="Times New Roman"/>
          <w:sz w:val="28"/>
        </w:rPr>
        <w:t>refers</w:t>
      </w:r>
      <w:r w:rsidRPr="00D14CC5">
        <w:rPr>
          <w:rFonts w:ascii="Times New Roman" w:hAnsi="Times New Roman" w:cs="Times New Roman"/>
          <w:sz w:val="28"/>
        </w:rPr>
        <w:t xml:space="preserve"> to the possibility of hi</w:t>
      </w:r>
      <w:r>
        <w:rPr>
          <w:rFonts w:ascii="Times New Roman" w:hAnsi="Times New Roman" w:cs="Times New Roman"/>
          <w:sz w:val="28"/>
        </w:rPr>
        <w:t>s</w:t>
      </w:r>
      <w:r w:rsidRPr="00D14CC5">
        <w:rPr>
          <w:rFonts w:ascii="Times New Roman" w:hAnsi="Times New Roman" w:cs="Times New Roman"/>
          <w:sz w:val="28"/>
        </w:rPr>
        <w:t xml:space="preserve"> like</w:t>
      </w:r>
      <w:r>
        <w:rPr>
          <w:rFonts w:ascii="Times New Roman" w:hAnsi="Times New Roman" w:cs="Times New Roman"/>
          <w:sz w:val="28"/>
        </w:rPr>
        <w:t>ness with</w:t>
      </w:r>
      <w:r w:rsidRPr="00D14CC5">
        <w:rPr>
          <w:rFonts w:ascii="Times New Roman" w:hAnsi="Times New Roman" w:cs="Times New Roman"/>
          <w:sz w:val="28"/>
        </w:rPr>
        <w:t xml:space="preserve"> God, </w:t>
      </w:r>
      <w:r>
        <w:rPr>
          <w:rFonts w:ascii="Times New Roman" w:hAnsi="Times New Roman" w:cs="Times New Roman"/>
          <w:sz w:val="28"/>
        </w:rPr>
        <w:t>that is</w:t>
      </w:r>
      <w:r w:rsidRPr="00D14CC5">
        <w:rPr>
          <w:rFonts w:ascii="Times New Roman" w:hAnsi="Times New Roman" w:cs="Times New Roman"/>
          <w:sz w:val="28"/>
        </w:rPr>
        <w:t xml:space="preserve"> </w:t>
      </w:r>
      <w:r>
        <w:rPr>
          <w:rFonts w:ascii="Times New Roman" w:hAnsi="Times New Roman" w:cs="Times New Roman"/>
          <w:sz w:val="28"/>
        </w:rPr>
        <w:t xml:space="preserve">of </w:t>
      </w:r>
      <w:r w:rsidRPr="00D14CC5">
        <w:rPr>
          <w:rFonts w:ascii="Times New Roman" w:hAnsi="Times New Roman" w:cs="Times New Roman"/>
          <w:sz w:val="28"/>
        </w:rPr>
        <w:t>his deification, after a free course of spiritual maturity and moral progress, with the contribution of the Holy Spirit</w:t>
      </w:r>
      <w:r w:rsidRPr="00D14CC5">
        <w:rPr>
          <w:rStyle w:val="FootnoteReference"/>
          <w:rFonts w:ascii="Times New Roman" w:hAnsi="Times New Roman"/>
        </w:rPr>
        <w:footnoteReference w:id="15"/>
      </w:r>
      <w:r w:rsidRPr="00D14CC5">
        <w:rPr>
          <w:rFonts w:ascii="Times New Roman" w:hAnsi="Times New Roman" w:cs="Times New Roman"/>
          <w:sz w:val="28"/>
        </w:rPr>
        <w:t xml:space="preserve">. </w:t>
      </w:r>
      <w:r>
        <w:rPr>
          <w:rFonts w:ascii="Times New Roman" w:hAnsi="Times New Roman" w:cs="Times New Roman"/>
          <w:sz w:val="28"/>
        </w:rPr>
        <w:lastRenderedPageBreak/>
        <w:t xml:space="preserve">Therefore, </w:t>
      </w:r>
      <w:r w:rsidRPr="00D14CC5">
        <w:rPr>
          <w:rFonts w:ascii="Times New Roman" w:hAnsi="Times New Roman" w:cs="Times New Roman"/>
          <w:sz w:val="28"/>
        </w:rPr>
        <w:t>man’s fall occurred</w:t>
      </w:r>
      <w:r>
        <w:rPr>
          <w:rFonts w:ascii="Times New Roman" w:hAnsi="Times New Roman" w:cs="Times New Roman"/>
          <w:sz w:val="28"/>
        </w:rPr>
        <w:t xml:space="preserve"> a</w:t>
      </w:r>
      <w:r w:rsidRPr="00D14CC5">
        <w:rPr>
          <w:rFonts w:ascii="Times New Roman" w:hAnsi="Times New Roman" w:cs="Times New Roman"/>
          <w:sz w:val="28"/>
        </w:rPr>
        <w:t xml:space="preserve">ccording to </w:t>
      </w:r>
      <w:r>
        <w:rPr>
          <w:rFonts w:ascii="Times New Roman" w:hAnsi="Times New Roman" w:cs="Times New Roman"/>
          <w:sz w:val="28"/>
        </w:rPr>
        <w:t xml:space="preserve">the </w:t>
      </w:r>
      <w:r w:rsidRPr="00D14CC5">
        <w:rPr>
          <w:rFonts w:ascii="Times New Roman" w:hAnsi="Times New Roman" w:cs="Times New Roman"/>
          <w:sz w:val="28"/>
        </w:rPr>
        <w:t>orthodox tradition, during this moral and spiritual progress from the “in the image” to the “in the likeness” situation.  Although it overturned God’s initial plan and definitely constitutes a tragic event for man, it is seen as nothing more than an episode in the whole history of Divine Economy</w:t>
      </w:r>
      <w:r w:rsidRPr="00D14CC5">
        <w:rPr>
          <w:rStyle w:val="FootnoteReference"/>
          <w:rFonts w:ascii="Times New Roman" w:hAnsi="Times New Roman"/>
        </w:rPr>
        <w:footnoteReference w:id="16"/>
      </w:r>
      <w:r w:rsidRPr="00D14CC5">
        <w:rPr>
          <w:rFonts w:ascii="Times New Roman" w:hAnsi="Times New Roman" w:cs="Times New Roman"/>
          <w:sz w:val="28"/>
        </w:rPr>
        <w:t xml:space="preserve">. </w:t>
      </w:r>
    </w:p>
    <w:p w14:paraId="0E9BF94F" w14:textId="77777777" w:rsidR="00214B87" w:rsidRPr="00D14CC5" w:rsidRDefault="00214B87" w:rsidP="00214B87">
      <w:pPr>
        <w:tabs>
          <w:tab w:val="left" w:pos="5968"/>
        </w:tabs>
        <w:spacing w:line="276" w:lineRule="auto"/>
        <w:ind w:firstLine="720"/>
        <w:jc w:val="both"/>
        <w:rPr>
          <w:rFonts w:ascii="Times New Roman" w:hAnsi="Times New Roman" w:cs="Times New Roman"/>
          <w:sz w:val="28"/>
        </w:rPr>
      </w:pPr>
      <w:r w:rsidRPr="00D14CC5">
        <w:rPr>
          <w:rFonts w:ascii="Times New Roman" w:hAnsi="Times New Roman" w:cs="Times New Roman"/>
          <w:sz w:val="28"/>
        </w:rPr>
        <w:t xml:space="preserve">Let us </w:t>
      </w:r>
      <w:r>
        <w:rPr>
          <w:rFonts w:ascii="Times New Roman" w:hAnsi="Times New Roman" w:cs="Times New Roman"/>
          <w:sz w:val="28"/>
        </w:rPr>
        <w:t>see now</w:t>
      </w:r>
      <w:r w:rsidRPr="00D14CC5">
        <w:rPr>
          <w:rFonts w:ascii="Times New Roman" w:hAnsi="Times New Roman" w:cs="Times New Roman"/>
          <w:sz w:val="28"/>
        </w:rPr>
        <w:t xml:space="preserve"> how orthodox tradition</w:t>
      </w:r>
      <w:r w:rsidRPr="00D14CC5">
        <w:rPr>
          <w:rFonts w:ascii="Times New Roman" w:hAnsi="Times New Roman" w:cs="Times New Roman"/>
          <w:sz w:val="28"/>
          <w:lang w:val="en-GB"/>
        </w:rPr>
        <w:t xml:space="preserve"> understands </w:t>
      </w:r>
      <w:r>
        <w:rPr>
          <w:rFonts w:ascii="Times New Roman" w:hAnsi="Times New Roman" w:cs="Times New Roman"/>
          <w:sz w:val="28"/>
          <w:lang w:val="en-GB"/>
        </w:rPr>
        <w:t xml:space="preserve">the </w:t>
      </w:r>
      <w:r w:rsidRPr="00D14CC5">
        <w:rPr>
          <w:rFonts w:ascii="Times New Roman" w:hAnsi="Times New Roman" w:cs="Times New Roman"/>
          <w:sz w:val="28"/>
          <w:lang w:val="en-GB"/>
        </w:rPr>
        <w:t xml:space="preserve">original sin as an </w:t>
      </w:r>
      <w:r>
        <w:rPr>
          <w:rFonts w:ascii="Times New Roman" w:hAnsi="Times New Roman" w:cs="Times New Roman"/>
          <w:sz w:val="28"/>
          <w:lang w:val="en-GB"/>
        </w:rPr>
        <w:t>episodic event</w:t>
      </w:r>
      <w:r w:rsidRPr="00D14CC5">
        <w:rPr>
          <w:rFonts w:ascii="Times New Roman" w:hAnsi="Times New Roman" w:cs="Times New Roman"/>
          <w:sz w:val="28"/>
          <w:lang w:val="en-GB"/>
        </w:rPr>
        <w:t xml:space="preserve"> and</w:t>
      </w:r>
      <w:r w:rsidRPr="00A95135">
        <w:rPr>
          <w:rFonts w:ascii="Times New Roman" w:hAnsi="Times New Roman" w:cs="Times New Roman"/>
          <w:sz w:val="28"/>
        </w:rPr>
        <w:t>, above all,</w:t>
      </w:r>
      <w:r w:rsidRPr="00D14CC5">
        <w:rPr>
          <w:rFonts w:ascii="Times New Roman" w:hAnsi="Times New Roman" w:cs="Times New Roman"/>
          <w:sz w:val="28"/>
          <w:lang w:val="en-GB"/>
        </w:rPr>
        <w:t xml:space="preserve"> </w:t>
      </w:r>
      <w:r w:rsidRPr="00D14CC5">
        <w:rPr>
          <w:rFonts w:ascii="Times New Roman" w:hAnsi="Times New Roman" w:cs="Times New Roman"/>
          <w:sz w:val="28"/>
        </w:rPr>
        <w:t xml:space="preserve">what its tragic consequences are </w:t>
      </w:r>
      <w:r>
        <w:rPr>
          <w:rFonts w:ascii="Times New Roman" w:hAnsi="Times New Roman" w:cs="Times New Roman"/>
          <w:sz w:val="28"/>
        </w:rPr>
        <w:t>for the</w:t>
      </w:r>
      <w:r w:rsidRPr="00D14CC5">
        <w:rPr>
          <w:rFonts w:ascii="Times New Roman" w:hAnsi="Times New Roman" w:cs="Times New Roman"/>
          <w:sz w:val="28"/>
        </w:rPr>
        <w:t xml:space="preserve"> fallen man.</w:t>
      </w:r>
      <w:r w:rsidRPr="00D14CC5">
        <w:rPr>
          <w:rFonts w:ascii="Times New Roman" w:hAnsi="Times New Roman" w:cs="Times New Roman"/>
          <w:sz w:val="28"/>
          <w:szCs w:val="28"/>
          <w:lang w:val="en-GB"/>
        </w:rPr>
        <w:t xml:space="preserve"> </w:t>
      </w:r>
      <w:r w:rsidRPr="00A95135">
        <w:rPr>
          <w:rFonts w:ascii="Times New Roman" w:hAnsi="Times New Roman" w:cs="Times New Roman"/>
          <w:sz w:val="28"/>
        </w:rPr>
        <w:t>Besides, as Roman Catholic theologians aptly observed,</w:t>
      </w:r>
      <w:r w:rsidRPr="00D14CC5">
        <w:rPr>
          <w:rFonts w:ascii="Times New Roman" w:hAnsi="Times New Roman" w:cs="Times New Roman"/>
          <w:sz w:val="28"/>
          <w:szCs w:val="28"/>
          <w:lang w:val="en-GB"/>
        </w:rPr>
        <w:t xml:space="preserve"> the Greek Fathers insist on these ontological consequences and are mo</w:t>
      </w:r>
      <w:r>
        <w:rPr>
          <w:rFonts w:ascii="Times New Roman" w:hAnsi="Times New Roman" w:cs="Times New Roman"/>
          <w:sz w:val="28"/>
          <w:szCs w:val="28"/>
          <w:lang w:val="en-GB"/>
        </w:rPr>
        <w:t>re</w:t>
      </w:r>
      <w:r w:rsidRPr="00D14CC5">
        <w:rPr>
          <w:rFonts w:ascii="Times New Roman" w:hAnsi="Times New Roman" w:cs="Times New Roman"/>
          <w:sz w:val="28"/>
          <w:szCs w:val="28"/>
          <w:lang w:val="en-GB"/>
        </w:rPr>
        <w:t xml:space="preserve"> interested in them in order to develop their teaching on Christ’s salvific work</w:t>
      </w:r>
      <w:r w:rsidRPr="00D14CC5">
        <w:rPr>
          <w:rStyle w:val="FootnoteReference"/>
          <w:rFonts w:ascii="Times New Roman" w:hAnsi="Times New Roman"/>
          <w:szCs w:val="28"/>
          <w:lang w:val="en-GB"/>
        </w:rPr>
        <w:footnoteReference w:id="17"/>
      </w:r>
      <w:r w:rsidRPr="00D14CC5">
        <w:rPr>
          <w:rFonts w:ascii="Times New Roman" w:hAnsi="Times New Roman" w:cs="Times New Roman"/>
          <w:sz w:val="28"/>
          <w:szCs w:val="28"/>
          <w:lang w:val="en-GB"/>
        </w:rPr>
        <w:t>.</w:t>
      </w:r>
      <w:r w:rsidRPr="001240A4">
        <w:rPr>
          <w:rFonts w:ascii="Times New Roman" w:hAnsi="Times New Roman" w:cs="Times New Roman"/>
          <w:sz w:val="28"/>
        </w:rPr>
        <w:t xml:space="preserve"> </w:t>
      </w:r>
    </w:p>
    <w:p w14:paraId="10B81355" w14:textId="4D73ABE7" w:rsidR="00214B87" w:rsidRDefault="00214B87" w:rsidP="00214B87">
      <w:pPr>
        <w:spacing w:line="276" w:lineRule="auto"/>
        <w:ind w:firstLine="720"/>
        <w:jc w:val="both"/>
        <w:rPr>
          <w:rFonts w:ascii="Times New Roman" w:hAnsi="Times New Roman" w:cs="Times New Roman"/>
          <w:sz w:val="28"/>
        </w:rPr>
      </w:pPr>
      <w:r w:rsidRPr="001240A4">
        <w:rPr>
          <w:rFonts w:ascii="Times New Roman" w:hAnsi="Times New Roman" w:cs="Times New Roman"/>
          <w:sz w:val="28"/>
          <w:szCs w:val="28"/>
        </w:rPr>
        <w:t xml:space="preserve">While God set, as we have said, as the purpose of man's existence from the very beginning of his creation his moral-spiritual perfection and </w:t>
      </w:r>
      <w:r>
        <w:rPr>
          <w:rFonts w:ascii="Times New Roman" w:hAnsi="Times New Roman" w:cs="Times New Roman"/>
          <w:sz w:val="28"/>
          <w:szCs w:val="28"/>
        </w:rPr>
        <w:t>deification</w:t>
      </w:r>
      <w:r w:rsidRPr="001240A4">
        <w:rPr>
          <w:rFonts w:ascii="Times New Roman" w:hAnsi="Times New Roman" w:cs="Times New Roman"/>
          <w:sz w:val="28"/>
          <w:szCs w:val="28"/>
        </w:rPr>
        <w:t xml:space="preserve">, which would be achieved </w:t>
      </w:r>
      <w:r w:rsidRPr="00D14CC5">
        <w:rPr>
          <w:rFonts w:ascii="Times New Roman" w:hAnsi="Times New Roman" w:cs="Times New Roman"/>
          <w:sz w:val="28"/>
        </w:rPr>
        <w:t>only</w:t>
      </w:r>
      <w:r w:rsidRPr="001240A4">
        <w:rPr>
          <w:rFonts w:ascii="Times New Roman" w:hAnsi="Times New Roman" w:cs="Times New Roman"/>
          <w:sz w:val="28"/>
          <w:szCs w:val="28"/>
        </w:rPr>
        <w:t xml:space="preserve"> through his communion with God and obedience to his commandments, man, carried away by the devil who moved out of envy towards him, wanted to reach </w:t>
      </w:r>
      <w:r w:rsidRPr="00D14CC5">
        <w:rPr>
          <w:rFonts w:ascii="Times New Roman" w:hAnsi="Times New Roman" w:cs="Times New Roman"/>
          <w:sz w:val="28"/>
        </w:rPr>
        <w:t>equality with God (</w:t>
      </w:r>
      <w:proofErr w:type="spellStart"/>
      <w:r w:rsidRPr="00D14CC5">
        <w:rPr>
          <w:rFonts w:ascii="Times New Roman" w:hAnsi="Times New Roman" w:cs="Times New Roman"/>
          <w:sz w:val="28"/>
        </w:rPr>
        <w:t>ἰσοθεΐ</w:t>
      </w:r>
      <w:proofErr w:type="spellEnd"/>
      <w:r w:rsidRPr="00D14CC5">
        <w:rPr>
          <w:rFonts w:ascii="Times New Roman" w:hAnsi="Times New Roman" w:cs="Times New Roman"/>
          <w:sz w:val="28"/>
        </w:rPr>
        <w:t>α</w:t>
      </w:r>
      <w:r w:rsidRPr="00D14CC5">
        <w:rPr>
          <w:rFonts w:ascii="Times New Roman" w:hAnsi="Times New Roman" w:cs="Times New Roman"/>
          <w:sz w:val="28"/>
          <w:lang w:val="en-GB"/>
        </w:rPr>
        <w:t xml:space="preserve">) </w:t>
      </w:r>
      <w:r w:rsidRPr="001240A4">
        <w:rPr>
          <w:rFonts w:ascii="Times New Roman" w:hAnsi="Times New Roman" w:cs="Times New Roman"/>
          <w:sz w:val="28"/>
          <w:szCs w:val="28"/>
        </w:rPr>
        <w:t>a</w:t>
      </w:r>
      <w:r w:rsidR="008D6684">
        <w:rPr>
          <w:rFonts w:ascii="Times New Roman" w:hAnsi="Times New Roman" w:cs="Times New Roman"/>
          <w:sz w:val="28"/>
          <w:szCs w:val="28"/>
        </w:rPr>
        <w:t xml:space="preserve">nd deification in his own way, </w:t>
      </w:r>
      <w:r w:rsidRPr="001240A4">
        <w:rPr>
          <w:rFonts w:ascii="Times New Roman" w:hAnsi="Times New Roman" w:cs="Times New Roman"/>
          <w:sz w:val="28"/>
          <w:szCs w:val="28"/>
        </w:rPr>
        <w:t>bypassing the divine plan and violating the command</w:t>
      </w:r>
      <w:r>
        <w:rPr>
          <w:rFonts w:ascii="Times New Roman" w:hAnsi="Times New Roman" w:cs="Times New Roman"/>
          <w:sz w:val="28"/>
          <w:szCs w:val="28"/>
        </w:rPr>
        <w:t>ment</w:t>
      </w:r>
      <w:r w:rsidRPr="001240A4">
        <w:rPr>
          <w:rFonts w:ascii="Times New Roman" w:hAnsi="Times New Roman" w:cs="Times New Roman"/>
          <w:sz w:val="28"/>
          <w:szCs w:val="28"/>
        </w:rPr>
        <w:t xml:space="preserve"> of </w:t>
      </w:r>
      <w:r>
        <w:rPr>
          <w:rFonts w:ascii="Times New Roman" w:hAnsi="Times New Roman" w:cs="Times New Roman"/>
          <w:sz w:val="28"/>
          <w:szCs w:val="28"/>
        </w:rPr>
        <w:t>hi</w:t>
      </w:r>
      <w:r w:rsidRPr="001240A4">
        <w:rPr>
          <w:rFonts w:ascii="Times New Roman" w:hAnsi="Times New Roman" w:cs="Times New Roman"/>
          <w:sz w:val="28"/>
          <w:szCs w:val="28"/>
        </w:rPr>
        <w:t>s creator</w:t>
      </w:r>
      <w:r w:rsidRPr="00D14CC5">
        <w:rPr>
          <w:rStyle w:val="FootnoteReference"/>
          <w:rFonts w:ascii="Times New Roman" w:hAnsi="Times New Roman"/>
        </w:rPr>
        <w:footnoteReference w:id="18"/>
      </w:r>
      <w:r w:rsidRPr="00D14CC5">
        <w:rPr>
          <w:rFonts w:ascii="Times New Roman" w:hAnsi="Times New Roman" w:cs="Times New Roman"/>
          <w:sz w:val="28"/>
        </w:rPr>
        <w:t xml:space="preserve">. </w:t>
      </w:r>
      <w:r w:rsidRPr="00857418">
        <w:rPr>
          <w:rFonts w:ascii="Times New Roman" w:hAnsi="Times New Roman" w:cs="Times New Roman"/>
          <w:sz w:val="28"/>
        </w:rPr>
        <w:t>This is how the biblical narrative about Adam and Eve's transgression of God’s commandment not to eat from the fruit of the tree of the knowledge of good and evil is basically interpreted in the Orthodox tradition</w:t>
      </w:r>
      <w:r w:rsidRPr="00D14CC5">
        <w:rPr>
          <w:rStyle w:val="FootnoteReference"/>
          <w:rFonts w:ascii="Times New Roman" w:hAnsi="Times New Roman"/>
        </w:rPr>
        <w:footnoteReference w:id="19"/>
      </w:r>
      <w:r w:rsidRPr="00D14CC5">
        <w:rPr>
          <w:rFonts w:ascii="Times New Roman" w:hAnsi="Times New Roman" w:cs="Times New Roman"/>
          <w:sz w:val="28"/>
        </w:rPr>
        <w:t xml:space="preserve">. </w:t>
      </w:r>
      <w:r w:rsidRPr="00887745">
        <w:rPr>
          <w:rFonts w:ascii="Times New Roman" w:hAnsi="Times New Roman" w:cs="Times New Roman"/>
          <w:sz w:val="28"/>
        </w:rPr>
        <w:t xml:space="preserve">The only exception seems </w:t>
      </w:r>
      <w:r w:rsidRPr="00887745">
        <w:rPr>
          <w:rFonts w:ascii="Times New Roman" w:hAnsi="Times New Roman" w:cs="Times New Roman"/>
          <w:sz w:val="28"/>
        </w:rPr>
        <w:lastRenderedPageBreak/>
        <w:t xml:space="preserve">to be the view of Clement of Alexandria in this case, who, using the allegorical method of interpretation of </w:t>
      </w:r>
      <w:r>
        <w:rPr>
          <w:rFonts w:ascii="Times New Roman" w:hAnsi="Times New Roman" w:cs="Times New Roman"/>
          <w:sz w:val="28"/>
        </w:rPr>
        <w:t>the Holy</w:t>
      </w:r>
      <w:r w:rsidRPr="00887745">
        <w:rPr>
          <w:rFonts w:ascii="Times New Roman" w:hAnsi="Times New Roman" w:cs="Times New Roman"/>
          <w:sz w:val="28"/>
        </w:rPr>
        <w:t xml:space="preserve"> Scripture </w:t>
      </w:r>
      <w:r w:rsidRPr="00D14CC5">
        <w:rPr>
          <w:rFonts w:ascii="Times New Roman" w:hAnsi="Times New Roman" w:cs="Times New Roman"/>
          <w:sz w:val="28"/>
        </w:rPr>
        <w:t>identifie</w:t>
      </w:r>
      <w:r w:rsidRPr="00887745">
        <w:rPr>
          <w:rFonts w:ascii="Times New Roman" w:hAnsi="Times New Roman" w:cs="Times New Roman"/>
          <w:sz w:val="28"/>
        </w:rPr>
        <w:t>s original sin with the conclusion of premature and therefore illegal carnal relationships between Adam and Eve</w:t>
      </w:r>
      <w:r w:rsidRPr="00D14CC5">
        <w:rPr>
          <w:rStyle w:val="FootnoteReference"/>
          <w:rFonts w:ascii="Times New Roman" w:hAnsi="Times New Roman"/>
        </w:rPr>
        <w:footnoteReference w:id="20"/>
      </w:r>
      <w:r w:rsidRPr="00D14CC5">
        <w:rPr>
          <w:rFonts w:ascii="Times New Roman" w:hAnsi="Times New Roman" w:cs="Times New Roman"/>
          <w:sz w:val="28"/>
        </w:rPr>
        <w:t xml:space="preserve">. </w:t>
      </w:r>
    </w:p>
    <w:p w14:paraId="00CA703C" w14:textId="77777777"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However, t</w:t>
      </w:r>
      <w:r w:rsidRPr="00D14CC5">
        <w:rPr>
          <w:rFonts w:ascii="Times New Roman" w:hAnsi="Times New Roman" w:cs="Times New Roman"/>
          <w:sz w:val="28"/>
          <w:szCs w:val="28"/>
          <w:lang w:val="en-GB"/>
        </w:rPr>
        <w:t xml:space="preserve">he Greek Fathers and ecclesiastical writers, obviously facing </w:t>
      </w:r>
      <w:proofErr w:type="spellStart"/>
      <w:r w:rsidRPr="00D14CC5">
        <w:rPr>
          <w:rFonts w:ascii="Times New Roman" w:hAnsi="Times New Roman" w:cs="Times New Roman"/>
          <w:sz w:val="28"/>
          <w:szCs w:val="28"/>
        </w:rPr>
        <w:t>abstinential</w:t>
      </w:r>
      <w:proofErr w:type="spellEnd"/>
      <w:r w:rsidRPr="00D14CC5">
        <w:rPr>
          <w:rFonts w:ascii="Times New Roman" w:hAnsi="Times New Roman" w:cs="Times New Roman"/>
          <w:sz w:val="28"/>
          <w:szCs w:val="28"/>
          <w:lang w:val="en-GB"/>
        </w:rPr>
        <w:t xml:space="preserve"> views of Platonic, Gnostic and Manichaean origin</w:t>
      </w:r>
      <w:r w:rsidRPr="00D14CC5">
        <w:rPr>
          <w:rStyle w:val="FootnoteReference"/>
          <w:rFonts w:ascii="Times New Roman" w:hAnsi="Times New Roman"/>
          <w:szCs w:val="28"/>
          <w:lang w:val="en-GB"/>
        </w:rPr>
        <w:footnoteReference w:id="21"/>
      </w:r>
      <w:r w:rsidRPr="00D14CC5">
        <w:rPr>
          <w:rFonts w:ascii="Times New Roman" w:hAnsi="Times New Roman" w:cs="Times New Roman"/>
          <w:sz w:val="28"/>
          <w:szCs w:val="28"/>
          <w:lang w:val="en-GB"/>
        </w:rPr>
        <w:t xml:space="preserve">, based exclusively on the biblical narrative of </w:t>
      </w:r>
      <w:r w:rsidRPr="00D14CC5">
        <w:rPr>
          <w:rFonts w:ascii="Times New Roman" w:hAnsi="Times New Roman" w:cs="Times New Roman"/>
          <w:i/>
          <w:sz w:val="28"/>
          <w:szCs w:val="28"/>
          <w:lang w:val="en-GB"/>
        </w:rPr>
        <w:t>Genesis</w:t>
      </w:r>
      <w:r w:rsidRPr="00D14CC5">
        <w:rPr>
          <w:rFonts w:ascii="Times New Roman" w:hAnsi="Times New Roman" w:cs="Times New Roman"/>
          <w:sz w:val="28"/>
          <w:szCs w:val="28"/>
          <w:lang w:val="en-GB"/>
        </w:rPr>
        <w:t>, clearly and categorically reject the identification of original sin with Adam and Eve’s connection by carnal relations</w:t>
      </w:r>
      <w:r w:rsidRPr="00D14CC5">
        <w:rPr>
          <w:rStyle w:val="FootnoteReference"/>
          <w:rFonts w:ascii="Times New Roman" w:hAnsi="Times New Roman"/>
          <w:szCs w:val="28"/>
          <w:lang w:val="en-GB"/>
        </w:rPr>
        <w:footnoteReference w:id="22"/>
      </w:r>
      <w:r w:rsidRPr="00D14CC5">
        <w:rPr>
          <w:rFonts w:ascii="Times New Roman" w:hAnsi="Times New Roman" w:cs="Times New Roman"/>
          <w:sz w:val="28"/>
          <w:szCs w:val="28"/>
          <w:lang w:val="en-GB"/>
        </w:rPr>
        <w:t xml:space="preserve">. </w:t>
      </w:r>
      <w:r>
        <w:rPr>
          <w:rFonts w:ascii="Times New Roman" w:hAnsi="Times New Roman" w:cs="Times New Roman"/>
          <w:sz w:val="28"/>
          <w:szCs w:val="28"/>
          <w:lang w:val="en-GB"/>
        </w:rPr>
        <w:t>Identify</w:t>
      </w:r>
      <w:r w:rsidRPr="00D14CC5">
        <w:rPr>
          <w:rFonts w:ascii="Times New Roman" w:hAnsi="Times New Roman" w:cs="Times New Roman"/>
          <w:sz w:val="28"/>
          <w:szCs w:val="28"/>
          <w:lang w:val="en-GB"/>
        </w:rPr>
        <w:t>ing the cause of the fall not only in man’s voluptuousness but also in his va</w:t>
      </w:r>
      <w:r>
        <w:rPr>
          <w:rFonts w:ascii="Times New Roman" w:hAnsi="Times New Roman" w:cs="Times New Roman"/>
          <w:sz w:val="28"/>
          <w:szCs w:val="28"/>
          <w:lang w:val="en-GB"/>
        </w:rPr>
        <w:t>nit</w:t>
      </w:r>
      <w:r w:rsidRPr="00D14CC5">
        <w:rPr>
          <w:rFonts w:ascii="Times New Roman" w:hAnsi="Times New Roman" w:cs="Times New Roman"/>
          <w:sz w:val="28"/>
          <w:szCs w:val="28"/>
          <w:lang w:val="en-GB"/>
        </w:rPr>
        <w:t>y</w:t>
      </w:r>
      <w:r w:rsidRPr="00D14CC5">
        <w:rPr>
          <w:rStyle w:val="FootnoteReference"/>
          <w:rFonts w:ascii="Times New Roman" w:hAnsi="Times New Roman"/>
          <w:szCs w:val="28"/>
          <w:lang w:val="en-GB"/>
        </w:rPr>
        <w:footnoteReference w:id="23"/>
      </w:r>
      <w:r w:rsidRPr="00D14CC5">
        <w:rPr>
          <w:rFonts w:ascii="Times New Roman" w:hAnsi="Times New Roman" w:cs="Times New Roman"/>
          <w:sz w:val="28"/>
          <w:szCs w:val="28"/>
          <w:lang w:val="en-GB"/>
        </w:rPr>
        <w:t xml:space="preserve">, they </w:t>
      </w:r>
      <w:r>
        <w:rPr>
          <w:rFonts w:ascii="Times New Roman" w:hAnsi="Times New Roman" w:cs="Times New Roman"/>
          <w:sz w:val="28"/>
          <w:szCs w:val="28"/>
          <w:lang w:val="en-GB"/>
        </w:rPr>
        <w:t xml:space="preserve">emphasize </w:t>
      </w:r>
      <w:r w:rsidRPr="00B86E47">
        <w:rPr>
          <w:rFonts w:ascii="Times New Roman" w:hAnsi="Times New Roman" w:cs="Times New Roman"/>
          <w:i/>
          <w:iCs/>
          <w:sz w:val="28"/>
          <w:szCs w:val="28"/>
          <w:lang w:val="en-GB"/>
        </w:rPr>
        <w:t>par excellence</w:t>
      </w:r>
      <w:r w:rsidRPr="00D14CC5">
        <w:rPr>
          <w:rFonts w:ascii="Times New Roman" w:hAnsi="Times New Roman" w:cs="Times New Roman"/>
          <w:sz w:val="28"/>
          <w:szCs w:val="28"/>
          <w:lang w:val="en-GB"/>
        </w:rPr>
        <w:t xml:space="preserve"> the spiritual dimension of original sin</w:t>
      </w:r>
      <w:r>
        <w:rPr>
          <w:rFonts w:ascii="Times New Roman" w:hAnsi="Times New Roman" w:cs="Times New Roman"/>
          <w:sz w:val="28"/>
          <w:szCs w:val="28"/>
          <w:lang w:val="en-GB"/>
        </w:rPr>
        <w:t>,</w:t>
      </w:r>
      <w:r w:rsidRPr="00D14CC5">
        <w:rPr>
          <w:rFonts w:ascii="Times New Roman" w:hAnsi="Times New Roman" w:cs="Times New Roman"/>
          <w:sz w:val="28"/>
          <w:szCs w:val="28"/>
          <w:lang w:val="en-GB"/>
        </w:rPr>
        <w:t xml:space="preserve"> </w:t>
      </w:r>
      <w:r w:rsidRPr="00B86E47">
        <w:rPr>
          <w:rFonts w:ascii="Times New Roman" w:hAnsi="Times New Roman" w:cs="Times New Roman"/>
          <w:sz w:val="28"/>
          <w:szCs w:val="28"/>
          <w:lang w:val="en-GB"/>
        </w:rPr>
        <w:t>considering it essentially as an act of disobedience and rebellion of man against the will of God.</w:t>
      </w:r>
      <w:r>
        <w:rPr>
          <w:rFonts w:ascii="Times New Roman" w:hAnsi="Times New Roman" w:cs="Times New Roman"/>
          <w:sz w:val="28"/>
          <w:szCs w:val="28"/>
          <w:lang w:val="en-GB"/>
        </w:rPr>
        <w:t xml:space="preserve"> </w:t>
      </w:r>
      <w:r w:rsidRPr="00B86E47">
        <w:rPr>
          <w:rFonts w:ascii="Times New Roman" w:hAnsi="Times New Roman" w:cs="Times New Roman"/>
          <w:sz w:val="28"/>
          <w:szCs w:val="28"/>
          <w:lang w:val="en-GB"/>
        </w:rPr>
        <w:t xml:space="preserve">With this disobedience, the man, as they </w:t>
      </w:r>
      <w:r>
        <w:rPr>
          <w:rFonts w:ascii="Times New Roman" w:hAnsi="Times New Roman" w:cs="Times New Roman"/>
          <w:sz w:val="28"/>
          <w:szCs w:val="28"/>
          <w:lang w:val="en-GB"/>
        </w:rPr>
        <w:t>point out</w:t>
      </w:r>
      <w:r w:rsidRPr="00B86E47">
        <w:rPr>
          <w:rFonts w:ascii="Times New Roman" w:hAnsi="Times New Roman" w:cs="Times New Roman"/>
          <w:sz w:val="28"/>
          <w:szCs w:val="28"/>
          <w:lang w:val="en-GB"/>
        </w:rPr>
        <w:t xml:space="preserve">, broke his relationship and communion with God, </w:t>
      </w:r>
      <w:r>
        <w:rPr>
          <w:rFonts w:ascii="Times New Roman" w:hAnsi="Times New Roman" w:cs="Times New Roman"/>
          <w:sz w:val="28"/>
          <w:szCs w:val="28"/>
          <w:lang w:val="en-GB"/>
        </w:rPr>
        <w:t xml:space="preserve">and </w:t>
      </w:r>
      <w:r w:rsidRPr="00B86E47">
        <w:rPr>
          <w:rFonts w:ascii="Times New Roman" w:hAnsi="Times New Roman" w:cs="Times New Roman"/>
          <w:sz w:val="28"/>
          <w:szCs w:val="28"/>
          <w:lang w:val="en-GB"/>
        </w:rPr>
        <w:t xml:space="preserve">as a result of </w:t>
      </w:r>
      <w:r>
        <w:rPr>
          <w:rFonts w:ascii="Times New Roman" w:hAnsi="Times New Roman" w:cs="Times New Roman"/>
          <w:sz w:val="28"/>
          <w:szCs w:val="28"/>
          <w:lang w:val="en-GB"/>
        </w:rPr>
        <w:t>that</w:t>
      </w:r>
      <w:r w:rsidRPr="00B86E47">
        <w:rPr>
          <w:rFonts w:ascii="Times New Roman" w:hAnsi="Times New Roman" w:cs="Times New Roman"/>
          <w:sz w:val="28"/>
          <w:szCs w:val="28"/>
          <w:lang w:val="en-GB"/>
        </w:rPr>
        <w:t xml:space="preserve"> he was deprived of the life-giving energy of </w:t>
      </w:r>
      <w:r>
        <w:rPr>
          <w:rFonts w:ascii="Times New Roman" w:hAnsi="Times New Roman" w:cs="Times New Roman"/>
          <w:sz w:val="28"/>
          <w:szCs w:val="28"/>
          <w:lang w:val="en-GB"/>
        </w:rPr>
        <w:t>the Holy</w:t>
      </w:r>
      <w:r w:rsidRPr="00B86E47">
        <w:rPr>
          <w:rFonts w:ascii="Times New Roman" w:hAnsi="Times New Roman" w:cs="Times New Roman"/>
          <w:sz w:val="28"/>
          <w:szCs w:val="28"/>
          <w:lang w:val="en-GB"/>
        </w:rPr>
        <w:t xml:space="preserve"> Spirit and thus fall into the dominion of the devil, sin, decay and death.</w:t>
      </w:r>
      <w:r>
        <w:rPr>
          <w:rFonts w:ascii="Times New Roman" w:hAnsi="Times New Roman" w:cs="Times New Roman"/>
          <w:sz w:val="28"/>
          <w:szCs w:val="28"/>
          <w:lang w:val="en-GB"/>
        </w:rPr>
        <w:t xml:space="preserve"> </w:t>
      </w:r>
      <w:r>
        <w:rPr>
          <w:rFonts w:ascii="Times New Roman" w:hAnsi="Times New Roman" w:cs="Times New Roman"/>
          <w:sz w:val="28"/>
        </w:rPr>
        <w:t>He</w:t>
      </w:r>
      <w:r w:rsidRPr="00D14CC5">
        <w:rPr>
          <w:rFonts w:ascii="Times New Roman" w:hAnsi="Times New Roman" w:cs="Times New Roman"/>
          <w:sz w:val="28"/>
        </w:rPr>
        <w:t xml:space="preserve"> lost </w:t>
      </w:r>
      <w:r>
        <w:rPr>
          <w:rFonts w:ascii="Times New Roman" w:hAnsi="Times New Roman" w:cs="Times New Roman"/>
          <w:sz w:val="28"/>
        </w:rPr>
        <w:t>his</w:t>
      </w:r>
      <w:r w:rsidRPr="00D14CC5">
        <w:rPr>
          <w:rFonts w:ascii="Times New Roman" w:hAnsi="Times New Roman" w:cs="Times New Roman"/>
          <w:sz w:val="28"/>
        </w:rPr>
        <w:t xml:space="preserve"> holiness and childlike innocence, </w:t>
      </w:r>
      <w:r>
        <w:rPr>
          <w:rFonts w:ascii="Times New Roman" w:hAnsi="Times New Roman" w:cs="Times New Roman"/>
          <w:sz w:val="28"/>
        </w:rPr>
        <w:t>his</w:t>
      </w:r>
      <w:r w:rsidRPr="00D14CC5">
        <w:rPr>
          <w:rFonts w:ascii="Times New Roman" w:hAnsi="Times New Roman" w:cs="Times New Roman"/>
          <w:sz w:val="28"/>
        </w:rPr>
        <w:t xml:space="preserve"> mind was darkened, </w:t>
      </w:r>
      <w:r>
        <w:rPr>
          <w:rFonts w:ascii="Times New Roman" w:hAnsi="Times New Roman" w:cs="Times New Roman"/>
          <w:sz w:val="28"/>
        </w:rPr>
        <w:t>his</w:t>
      </w:r>
      <w:r w:rsidRPr="00D14CC5">
        <w:rPr>
          <w:rFonts w:ascii="Times New Roman" w:hAnsi="Times New Roman" w:cs="Times New Roman"/>
          <w:sz w:val="28"/>
        </w:rPr>
        <w:t xml:space="preserve"> </w:t>
      </w:r>
      <w:r>
        <w:rPr>
          <w:rFonts w:ascii="Times New Roman" w:hAnsi="Times New Roman" w:cs="Times New Roman"/>
          <w:sz w:val="28"/>
        </w:rPr>
        <w:t>reason</w:t>
      </w:r>
      <w:r w:rsidRPr="00D14CC5">
        <w:rPr>
          <w:rFonts w:ascii="Times New Roman" w:hAnsi="Times New Roman" w:cs="Times New Roman"/>
          <w:sz w:val="28"/>
        </w:rPr>
        <w:t xml:space="preserve"> and </w:t>
      </w:r>
      <w:r>
        <w:rPr>
          <w:rFonts w:ascii="Times New Roman" w:hAnsi="Times New Roman" w:cs="Times New Roman"/>
          <w:sz w:val="28"/>
        </w:rPr>
        <w:t>his</w:t>
      </w:r>
      <w:r w:rsidRPr="00D14CC5">
        <w:rPr>
          <w:rFonts w:ascii="Times New Roman" w:hAnsi="Times New Roman" w:cs="Times New Roman"/>
          <w:sz w:val="28"/>
        </w:rPr>
        <w:t xml:space="preserve"> free and sovereign will, </w:t>
      </w:r>
      <w:r>
        <w:rPr>
          <w:rFonts w:ascii="Times New Roman" w:hAnsi="Times New Roman" w:cs="Times New Roman"/>
          <w:sz w:val="28"/>
        </w:rPr>
        <w:t>that is his</w:t>
      </w:r>
      <w:r w:rsidRPr="00D14CC5">
        <w:rPr>
          <w:rFonts w:ascii="Times New Roman" w:hAnsi="Times New Roman" w:cs="Times New Roman"/>
          <w:sz w:val="28"/>
        </w:rPr>
        <w:t xml:space="preserve"> situation </w:t>
      </w:r>
      <w:r w:rsidRPr="00D14CC5">
        <w:rPr>
          <w:rFonts w:ascii="Times New Roman" w:hAnsi="Times New Roman" w:cs="Times New Roman"/>
          <w:sz w:val="28"/>
          <w:lang w:val="en-GB"/>
        </w:rPr>
        <w:t>“</w:t>
      </w:r>
      <w:r w:rsidRPr="00D14CC5">
        <w:rPr>
          <w:rFonts w:ascii="Times New Roman" w:hAnsi="Times New Roman" w:cs="Times New Roman"/>
          <w:sz w:val="28"/>
        </w:rPr>
        <w:t>in the image</w:t>
      </w:r>
      <w:r w:rsidRPr="00D14CC5">
        <w:rPr>
          <w:rFonts w:ascii="Times New Roman" w:hAnsi="Times New Roman" w:cs="Times New Roman"/>
          <w:sz w:val="28"/>
          <w:lang w:val="en-GB"/>
        </w:rPr>
        <w:t xml:space="preserve">” </w:t>
      </w:r>
      <w:r w:rsidRPr="00D14CC5">
        <w:rPr>
          <w:rFonts w:ascii="Times New Roman" w:hAnsi="Times New Roman" w:cs="Times New Roman"/>
          <w:sz w:val="28"/>
        </w:rPr>
        <w:t>of God, w</w:t>
      </w:r>
      <w:r>
        <w:rPr>
          <w:rFonts w:ascii="Times New Roman" w:hAnsi="Times New Roman" w:cs="Times New Roman"/>
          <w:sz w:val="28"/>
        </w:rPr>
        <w:t>as</w:t>
      </w:r>
      <w:r w:rsidRPr="00D14CC5">
        <w:rPr>
          <w:rFonts w:ascii="Times New Roman" w:hAnsi="Times New Roman" w:cs="Times New Roman"/>
          <w:sz w:val="28"/>
        </w:rPr>
        <w:t xml:space="preserve"> blackened, and </w:t>
      </w:r>
      <w:r>
        <w:rPr>
          <w:rFonts w:ascii="Times New Roman" w:hAnsi="Times New Roman" w:cs="Times New Roman"/>
          <w:sz w:val="28"/>
        </w:rPr>
        <w:t>his</w:t>
      </w:r>
      <w:r w:rsidRPr="00D14CC5">
        <w:rPr>
          <w:rFonts w:ascii="Times New Roman" w:hAnsi="Times New Roman" w:cs="Times New Roman"/>
          <w:sz w:val="28"/>
        </w:rPr>
        <w:t xml:space="preserve"> previous knowledge of God was driven away</w:t>
      </w:r>
      <w:r w:rsidRPr="00D14CC5">
        <w:rPr>
          <w:rStyle w:val="FootnoteReference"/>
          <w:rFonts w:ascii="Times New Roman" w:hAnsi="Times New Roman"/>
        </w:rPr>
        <w:footnoteReference w:id="24"/>
      </w:r>
      <w:r w:rsidRPr="00D14CC5">
        <w:rPr>
          <w:rFonts w:ascii="Times New Roman" w:hAnsi="Times New Roman" w:cs="Times New Roman"/>
          <w:sz w:val="28"/>
        </w:rPr>
        <w:t xml:space="preserve">. </w:t>
      </w:r>
      <w:r w:rsidRPr="000116FE">
        <w:rPr>
          <w:rFonts w:ascii="Times New Roman" w:hAnsi="Times New Roman" w:cs="Times New Roman"/>
          <w:sz w:val="28"/>
        </w:rPr>
        <w:t xml:space="preserve">Creation became hostile to him, so he felt strongly </w:t>
      </w:r>
      <w:r>
        <w:rPr>
          <w:rFonts w:ascii="Times New Roman" w:hAnsi="Times New Roman" w:cs="Times New Roman"/>
          <w:sz w:val="28"/>
        </w:rPr>
        <w:t>from it the</w:t>
      </w:r>
      <w:r w:rsidRPr="000116FE">
        <w:rPr>
          <w:rFonts w:ascii="Times New Roman" w:hAnsi="Times New Roman" w:cs="Times New Roman"/>
          <w:sz w:val="28"/>
        </w:rPr>
        <w:t xml:space="preserve"> threat</w:t>
      </w:r>
      <w:r>
        <w:rPr>
          <w:rFonts w:ascii="Times New Roman" w:hAnsi="Times New Roman" w:cs="Times New Roman"/>
          <w:sz w:val="28"/>
        </w:rPr>
        <w:t xml:space="preserve"> of death</w:t>
      </w:r>
      <w:r w:rsidRPr="000116FE">
        <w:rPr>
          <w:rFonts w:ascii="Times New Roman" w:hAnsi="Times New Roman" w:cs="Times New Roman"/>
          <w:sz w:val="28"/>
        </w:rPr>
        <w:t xml:space="preserve">. Man and creation are now in a competitive and hostile relationship with each other, </w:t>
      </w:r>
      <w:r w:rsidRPr="0092682C">
        <w:rPr>
          <w:rFonts w:ascii="Times New Roman" w:hAnsi="Times New Roman" w:cs="Times New Roman"/>
          <w:sz w:val="28"/>
        </w:rPr>
        <w:t xml:space="preserve">with the aim of neutralizing and overcoming the threat of death that </w:t>
      </w:r>
      <w:r w:rsidRPr="0092682C">
        <w:rPr>
          <w:rFonts w:ascii="Times New Roman" w:hAnsi="Times New Roman" w:cs="Times New Roman"/>
          <w:sz w:val="28"/>
        </w:rPr>
        <w:lastRenderedPageBreak/>
        <w:t>came from it</w:t>
      </w:r>
      <w:r w:rsidRPr="00D14CC5">
        <w:rPr>
          <w:rStyle w:val="FootnoteReference"/>
          <w:rFonts w:ascii="Times New Roman" w:hAnsi="Times New Roman"/>
        </w:rPr>
        <w:footnoteReference w:id="25"/>
      </w:r>
      <w:r w:rsidRPr="00D14CC5">
        <w:rPr>
          <w:rFonts w:ascii="Times New Roman" w:hAnsi="Times New Roman" w:cs="Times New Roman"/>
          <w:sz w:val="28"/>
        </w:rPr>
        <w:t>. This is how orthodox tradition understands the fact that after the fall, not only man but also the whole of creation “</w:t>
      </w:r>
      <w:r w:rsidRPr="00D14CC5">
        <w:rPr>
          <w:rFonts w:ascii="Times New Roman" w:hAnsi="Times New Roman" w:cs="Times New Roman"/>
          <w:i/>
          <w:sz w:val="28"/>
        </w:rPr>
        <w:t>laments and suffers pain together</w:t>
      </w:r>
      <w:r w:rsidRPr="00D14CC5">
        <w:rPr>
          <w:rFonts w:ascii="Times New Roman" w:hAnsi="Times New Roman" w:cs="Times New Roman"/>
          <w:sz w:val="28"/>
        </w:rPr>
        <w:t>” with him (</w:t>
      </w:r>
      <w:r w:rsidRPr="00D14CC5">
        <w:rPr>
          <w:rFonts w:ascii="Times New Roman" w:hAnsi="Times New Roman" w:cs="Times New Roman"/>
          <w:i/>
          <w:sz w:val="28"/>
        </w:rPr>
        <w:t>Rom.</w:t>
      </w:r>
      <w:r w:rsidRPr="00D14CC5">
        <w:rPr>
          <w:rFonts w:ascii="Times New Roman" w:hAnsi="Times New Roman" w:cs="Times New Roman"/>
          <w:sz w:val="28"/>
        </w:rPr>
        <w:t xml:space="preserve"> 8, 22) and “</w:t>
      </w:r>
      <w:r w:rsidRPr="00D14CC5">
        <w:rPr>
          <w:rFonts w:ascii="Times New Roman" w:hAnsi="Times New Roman" w:cs="Times New Roman"/>
          <w:i/>
          <w:sz w:val="28"/>
        </w:rPr>
        <w:t>creation was subjected to vanity, not willingly, but because of the one who subjected it”</w:t>
      </w:r>
      <w:r w:rsidRPr="00D14CC5">
        <w:rPr>
          <w:rFonts w:ascii="Times New Roman" w:hAnsi="Times New Roman" w:cs="Times New Roman"/>
          <w:sz w:val="28"/>
        </w:rPr>
        <w:t xml:space="preserve"> (</w:t>
      </w:r>
      <w:r w:rsidRPr="00D14CC5">
        <w:rPr>
          <w:rFonts w:ascii="Times New Roman" w:hAnsi="Times New Roman" w:cs="Times New Roman"/>
          <w:i/>
          <w:sz w:val="28"/>
        </w:rPr>
        <w:t>Rom.</w:t>
      </w:r>
      <w:r w:rsidRPr="00D14CC5">
        <w:rPr>
          <w:rFonts w:ascii="Times New Roman" w:hAnsi="Times New Roman" w:cs="Times New Roman"/>
          <w:sz w:val="28"/>
        </w:rPr>
        <w:t xml:space="preserve"> 8, 20)</w:t>
      </w:r>
      <w:r w:rsidRPr="00D14CC5">
        <w:rPr>
          <w:rStyle w:val="FootnoteReference"/>
          <w:rFonts w:ascii="Times New Roman" w:hAnsi="Times New Roman"/>
        </w:rPr>
        <w:footnoteReference w:id="26"/>
      </w:r>
      <w:r w:rsidRPr="00D14CC5">
        <w:rPr>
          <w:rFonts w:ascii="Times New Roman" w:hAnsi="Times New Roman" w:cs="Times New Roman"/>
          <w:sz w:val="28"/>
        </w:rPr>
        <w:t>.</w:t>
      </w:r>
      <w:r w:rsidRPr="00D14CC5">
        <w:rPr>
          <w:rFonts w:ascii="Times New Roman" w:hAnsi="Times New Roman" w:cs="Times New Roman"/>
          <w:i/>
          <w:sz w:val="28"/>
        </w:rPr>
        <w:t xml:space="preserve"> </w:t>
      </w:r>
      <w:r w:rsidRPr="00D14CC5">
        <w:rPr>
          <w:rFonts w:ascii="Times New Roman" w:hAnsi="Times New Roman" w:cs="Times New Roman"/>
          <w:sz w:val="28"/>
        </w:rPr>
        <w:t xml:space="preserve"> </w:t>
      </w:r>
    </w:p>
    <w:p w14:paraId="714064CB" w14:textId="77777777" w:rsidR="00214B87" w:rsidRDefault="00214B87" w:rsidP="00214B87">
      <w:pPr>
        <w:spacing w:line="276" w:lineRule="auto"/>
        <w:ind w:firstLine="720"/>
        <w:jc w:val="both"/>
        <w:rPr>
          <w:rFonts w:ascii="Times New Roman" w:hAnsi="Times New Roman" w:cs="Times New Roman"/>
          <w:sz w:val="28"/>
        </w:rPr>
      </w:pPr>
      <w:r w:rsidRPr="0067373D">
        <w:rPr>
          <w:rFonts w:ascii="Times New Roman" w:hAnsi="Times New Roman" w:cs="Times New Roman"/>
          <w:sz w:val="28"/>
        </w:rPr>
        <w:t xml:space="preserve">At this point we must emphasize that the fall of man into decay and death for the Greek Fathers, who rely in this case on </w:t>
      </w:r>
      <w:r>
        <w:rPr>
          <w:rFonts w:ascii="Times New Roman" w:hAnsi="Times New Roman" w:cs="Times New Roman"/>
          <w:sz w:val="28"/>
        </w:rPr>
        <w:t>the Holy</w:t>
      </w:r>
      <w:r w:rsidRPr="0067373D">
        <w:rPr>
          <w:rFonts w:ascii="Times New Roman" w:hAnsi="Times New Roman" w:cs="Times New Roman"/>
          <w:sz w:val="28"/>
        </w:rPr>
        <w:t xml:space="preserve"> Scripture</w:t>
      </w:r>
      <w:r w:rsidRPr="00C61D62">
        <w:rPr>
          <w:rStyle w:val="FootnoteReference"/>
          <w:rFonts w:ascii="Times New Roman" w:hAnsi="Times New Roman"/>
        </w:rPr>
        <w:footnoteReference w:id="27"/>
      </w:r>
      <w:r w:rsidRPr="0067373D">
        <w:rPr>
          <w:rFonts w:ascii="Times New Roman" w:hAnsi="Times New Roman" w:cs="Times New Roman"/>
          <w:sz w:val="28"/>
        </w:rPr>
        <w:t xml:space="preserve"> is not a punishment imposed by God, </w:t>
      </w:r>
      <w:r w:rsidRPr="00D14CC5">
        <w:rPr>
          <w:rFonts w:ascii="Times New Roman" w:hAnsi="Times New Roman" w:cs="Times New Roman"/>
          <w:sz w:val="28"/>
        </w:rPr>
        <w:t>but a natural consequence of original sin by which his existential communion and relation with the source of life was cut</w:t>
      </w:r>
      <w:r>
        <w:rPr>
          <w:rFonts w:ascii="Times New Roman" w:hAnsi="Times New Roman" w:cs="Times New Roman"/>
          <w:sz w:val="28"/>
        </w:rPr>
        <w:t xml:space="preserve"> off</w:t>
      </w:r>
      <w:r w:rsidRPr="00D14CC5">
        <w:rPr>
          <w:rStyle w:val="FootnoteReference"/>
          <w:rFonts w:ascii="Times New Roman" w:hAnsi="Times New Roman"/>
        </w:rPr>
        <w:footnoteReference w:id="28"/>
      </w:r>
      <w:r w:rsidRPr="00D14CC5">
        <w:rPr>
          <w:rFonts w:ascii="Times New Roman" w:hAnsi="Times New Roman" w:cs="Times New Roman"/>
          <w:sz w:val="28"/>
        </w:rPr>
        <w:t xml:space="preserve">. </w:t>
      </w:r>
      <w:r w:rsidRPr="006D1BA2">
        <w:rPr>
          <w:rFonts w:ascii="Times New Roman" w:hAnsi="Times New Roman" w:cs="Times New Roman"/>
          <w:sz w:val="28"/>
        </w:rPr>
        <w:t xml:space="preserve">Moreover, the biblical passage </w:t>
      </w:r>
      <w:r w:rsidRPr="00D14CC5">
        <w:rPr>
          <w:rFonts w:ascii="Times New Roman" w:hAnsi="Times New Roman" w:cs="Times New Roman"/>
          <w:sz w:val="28"/>
        </w:rPr>
        <w:t>“</w:t>
      </w:r>
      <w:r w:rsidRPr="00D14CC5">
        <w:rPr>
          <w:rFonts w:ascii="Times New Roman" w:hAnsi="Times New Roman" w:cs="Times New Roman"/>
          <w:i/>
          <w:sz w:val="28"/>
        </w:rPr>
        <w:t xml:space="preserve">on the day you eat of it you shall most surely die” </w:t>
      </w:r>
      <w:r w:rsidRPr="00D14CC5">
        <w:rPr>
          <w:rFonts w:ascii="Times New Roman" w:hAnsi="Times New Roman" w:cs="Times New Roman"/>
          <w:iCs/>
          <w:sz w:val="28"/>
        </w:rPr>
        <w:t>(</w:t>
      </w:r>
      <w:r w:rsidRPr="00D14CC5">
        <w:rPr>
          <w:rFonts w:ascii="Times New Roman" w:hAnsi="Times New Roman" w:cs="Times New Roman"/>
          <w:i/>
          <w:sz w:val="28"/>
        </w:rPr>
        <w:t xml:space="preserve">Gen. </w:t>
      </w:r>
      <w:r w:rsidRPr="00D14CC5">
        <w:rPr>
          <w:rFonts w:ascii="Times New Roman" w:hAnsi="Times New Roman" w:cs="Times New Roman"/>
          <w:iCs/>
          <w:sz w:val="28"/>
        </w:rPr>
        <w:t>2, 17)</w:t>
      </w:r>
      <w:r w:rsidRPr="00D14CC5">
        <w:rPr>
          <w:rFonts w:ascii="Times New Roman" w:hAnsi="Times New Roman" w:cs="Times New Roman"/>
          <w:i/>
          <w:sz w:val="28"/>
        </w:rPr>
        <w:t xml:space="preserve"> </w:t>
      </w:r>
      <w:r w:rsidRPr="00D14CC5">
        <w:rPr>
          <w:rFonts w:ascii="Times New Roman" w:hAnsi="Times New Roman" w:cs="Times New Roman"/>
          <w:sz w:val="28"/>
        </w:rPr>
        <w:t xml:space="preserve">is </w:t>
      </w:r>
      <w:r>
        <w:rPr>
          <w:rFonts w:ascii="Times New Roman" w:hAnsi="Times New Roman" w:cs="Times New Roman"/>
          <w:sz w:val="28"/>
        </w:rPr>
        <w:t xml:space="preserve">not </w:t>
      </w:r>
      <w:r w:rsidRPr="00D14CC5">
        <w:rPr>
          <w:rFonts w:ascii="Times New Roman" w:hAnsi="Times New Roman" w:cs="Times New Roman"/>
          <w:sz w:val="28"/>
        </w:rPr>
        <w:t xml:space="preserve">understood in </w:t>
      </w:r>
      <w:r w:rsidRPr="006D1BA2">
        <w:rPr>
          <w:rFonts w:ascii="Times New Roman" w:hAnsi="Times New Roman" w:cs="Times New Roman"/>
          <w:sz w:val="28"/>
        </w:rPr>
        <w:t>the Orthodox</w:t>
      </w:r>
      <w:r w:rsidRPr="00D14CC5">
        <w:rPr>
          <w:rFonts w:ascii="Times New Roman" w:hAnsi="Times New Roman" w:cs="Times New Roman"/>
          <w:sz w:val="28"/>
        </w:rPr>
        <w:t xml:space="preserve"> tradition as </w:t>
      </w:r>
      <w:r>
        <w:rPr>
          <w:rFonts w:ascii="Times New Roman" w:hAnsi="Times New Roman" w:cs="Times New Roman"/>
          <w:sz w:val="28"/>
        </w:rPr>
        <w:t xml:space="preserve">a </w:t>
      </w:r>
      <w:r w:rsidRPr="00D14CC5">
        <w:rPr>
          <w:rFonts w:ascii="Times New Roman" w:hAnsi="Times New Roman" w:cs="Times New Roman"/>
          <w:sz w:val="28"/>
        </w:rPr>
        <w:t xml:space="preserve">threat </w:t>
      </w:r>
      <w:r>
        <w:rPr>
          <w:rFonts w:ascii="Times New Roman" w:hAnsi="Times New Roman" w:cs="Times New Roman"/>
          <w:sz w:val="28"/>
        </w:rPr>
        <w:t xml:space="preserve">of </w:t>
      </w:r>
      <w:r w:rsidRPr="00D14CC5">
        <w:rPr>
          <w:rFonts w:ascii="Times New Roman" w:hAnsi="Times New Roman" w:cs="Times New Roman"/>
          <w:sz w:val="28"/>
        </w:rPr>
        <w:t xml:space="preserve">God </w:t>
      </w:r>
      <w:r>
        <w:rPr>
          <w:rFonts w:ascii="Times New Roman" w:hAnsi="Times New Roman" w:cs="Times New Roman"/>
          <w:sz w:val="28"/>
        </w:rPr>
        <w:t>for</w:t>
      </w:r>
      <w:r w:rsidRPr="00D14CC5">
        <w:rPr>
          <w:rFonts w:ascii="Times New Roman" w:hAnsi="Times New Roman" w:cs="Times New Roman"/>
          <w:sz w:val="28"/>
        </w:rPr>
        <w:t xml:space="preserve"> the punishment He would impose on Adam and Eve if they violated His will, but as a loving warning, </w:t>
      </w:r>
      <w:r w:rsidRPr="006D1BA2">
        <w:rPr>
          <w:rFonts w:ascii="Times New Roman" w:hAnsi="Times New Roman" w:cs="Times New Roman"/>
          <w:sz w:val="28"/>
        </w:rPr>
        <w:t>in order to</w:t>
      </w:r>
      <w:r w:rsidRPr="00D14CC5">
        <w:rPr>
          <w:rFonts w:ascii="Times New Roman" w:hAnsi="Times New Roman" w:cs="Times New Roman"/>
          <w:sz w:val="28"/>
        </w:rPr>
        <w:t xml:space="preserve"> protect them from the danger </w:t>
      </w:r>
      <w:r>
        <w:rPr>
          <w:rFonts w:ascii="Times New Roman" w:hAnsi="Times New Roman" w:cs="Times New Roman"/>
          <w:sz w:val="28"/>
        </w:rPr>
        <w:t>of</w:t>
      </w:r>
      <w:r w:rsidRPr="00D14CC5">
        <w:rPr>
          <w:rFonts w:ascii="Times New Roman" w:hAnsi="Times New Roman" w:cs="Times New Roman"/>
          <w:sz w:val="28"/>
        </w:rPr>
        <w:t xml:space="preserve"> violati</w:t>
      </w:r>
      <w:r>
        <w:rPr>
          <w:rFonts w:ascii="Times New Roman" w:hAnsi="Times New Roman" w:cs="Times New Roman"/>
          <w:sz w:val="28"/>
        </w:rPr>
        <w:t>ng</w:t>
      </w:r>
      <w:r w:rsidRPr="00D14CC5">
        <w:rPr>
          <w:rFonts w:ascii="Times New Roman" w:hAnsi="Times New Roman" w:cs="Times New Roman"/>
          <w:sz w:val="28"/>
        </w:rPr>
        <w:t xml:space="preserve"> the divine commandment</w:t>
      </w:r>
      <w:r w:rsidRPr="00D14CC5">
        <w:rPr>
          <w:rStyle w:val="FootnoteReference"/>
          <w:rFonts w:ascii="Times New Roman" w:hAnsi="Times New Roman"/>
        </w:rPr>
        <w:footnoteReference w:id="29"/>
      </w:r>
      <w:r w:rsidRPr="00D14CC5">
        <w:rPr>
          <w:rFonts w:ascii="Times New Roman" w:hAnsi="Times New Roman" w:cs="Times New Roman"/>
          <w:sz w:val="28"/>
        </w:rPr>
        <w:t>.</w:t>
      </w:r>
      <w:r>
        <w:rPr>
          <w:rFonts w:ascii="Times New Roman" w:hAnsi="Times New Roman" w:cs="Times New Roman"/>
          <w:sz w:val="28"/>
        </w:rPr>
        <w:t xml:space="preserve"> </w:t>
      </w:r>
      <w:r w:rsidRPr="006D7417">
        <w:rPr>
          <w:rFonts w:ascii="Times New Roman" w:hAnsi="Times New Roman" w:cs="Times New Roman"/>
          <w:sz w:val="28"/>
        </w:rPr>
        <w:t>In fact,</w:t>
      </w:r>
      <w:r w:rsidRPr="00D14CC5">
        <w:rPr>
          <w:rFonts w:ascii="Times New Roman" w:hAnsi="Times New Roman" w:cs="Times New Roman"/>
          <w:sz w:val="28"/>
        </w:rPr>
        <w:t xml:space="preserve"> even death itself was allowed by God for reasons of </w:t>
      </w:r>
      <w:r w:rsidRPr="006D7417">
        <w:rPr>
          <w:rFonts w:ascii="Times New Roman" w:hAnsi="Times New Roman" w:cs="Times New Roman"/>
          <w:sz w:val="28"/>
        </w:rPr>
        <w:t>charity</w:t>
      </w:r>
      <w:r w:rsidRPr="00D14CC5">
        <w:rPr>
          <w:rFonts w:ascii="Times New Roman" w:hAnsi="Times New Roman" w:cs="Times New Roman"/>
          <w:sz w:val="28"/>
        </w:rPr>
        <w:t xml:space="preserve"> towards man, </w:t>
      </w:r>
      <w:r w:rsidRPr="00486E25">
        <w:rPr>
          <w:rFonts w:ascii="Times New Roman" w:hAnsi="Times New Roman" w:cs="Times New Roman"/>
          <w:sz w:val="28"/>
        </w:rPr>
        <w:t>“</w:t>
      </w:r>
      <w:r w:rsidRPr="00486E25">
        <w:rPr>
          <w:rFonts w:ascii="Times New Roman" w:hAnsi="Times New Roman" w:cs="Times New Roman"/>
          <w:i/>
          <w:sz w:val="28"/>
        </w:rPr>
        <w:t>so that evil does not become immortal</w:t>
      </w:r>
      <w:r w:rsidRPr="00486E25">
        <w:rPr>
          <w:rFonts w:ascii="Times New Roman" w:hAnsi="Times New Roman" w:cs="Times New Roman"/>
          <w:sz w:val="28"/>
        </w:rPr>
        <w:t>”</w:t>
      </w:r>
      <w:r w:rsidRPr="00D14CC5">
        <w:rPr>
          <w:rStyle w:val="FootnoteReference"/>
          <w:rFonts w:ascii="Times New Roman" w:hAnsi="Times New Roman"/>
        </w:rPr>
        <w:footnoteReference w:id="30"/>
      </w:r>
      <w:r w:rsidRPr="00D14CC5">
        <w:rPr>
          <w:rFonts w:ascii="Times New Roman" w:hAnsi="Times New Roman" w:cs="Times New Roman"/>
          <w:sz w:val="28"/>
        </w:rPr>
        <w:t xml:space="preserve">. </w:t>
      </w:r>
      <w:r w:rsidRPr="006D7417">
        <w:rPr>
          <w:rFonts w:ascii="Times New Roman" w:hAnsi="Times New Roman" w:cs="Times New Roman"/>
          <w:sz w:val="28"/>
        </w:rPr>
        <w:t>Thus</w:t>
      </w:r>
      <w:r>
        <w:rPr>
          <w:rFonts w:ascii="Times New Roman" w:hAnsi="Times New Roman" w:cs="Times New Roman"/>
          <w:sz w:val="28"/>
        </w:rPr>
        <w:t>,</w:t>
      </w:r>
      <w:r w:rsidRPr="00D14CC5">
        <w:rPr>
          <w:rFonts w:ascii="Times New Roman" w:hAnsi="Times New Roman" w:cs="Times New Roman"/>
          <w:sz w:val="28"/>
        </w:rPr>
        <w:t xml:space="preserve"> the rational and possessing free will creature of God, which was created for immortality and deification, </w:t>
      </w:r>
      <w:r>
        <w:rPr>
          <w:rFonts w:ascii="Times New Roman" w:hAnsi="Times New Roman" w:cs="Times New Roman"/>
          <w:sz w:val="28"/>
        </w:rPr>
        <w:t xml:space="preserve">was </w:t>
      </w:r>
      <w:r w:rsidRPr="0014102C">
        <w:rPr>
          <w:rFonts w:ascii="Times New Roman" w:hAnsi="Times New Roman" w:cs="Times New Roman"/>
          <w:sz w:val="28"/>
        </w:rPr>
        <w:t xml:space="preserve">suddenly </w:t>
      </w:r>
      <w:r w:rsidRPr="0014102C">
        <w:rPr>
          <w:rFonts w:ascii="Times New Roman" w:hAnsi="Times New Roman" w:cs="Times New Roman"/>
          <w:sz w:val="28"/>
        </w:rPr>
        <w:lastRenderedPageBreak/>
        <w:t>found because of his disobedience and the misuse of his freedom under the rule of the devil, decay and death.</w:t>
      </w:r>
    </w:p>
    <w:p w14:paraId="4E67A606" w14:textId="77777777"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Although original sin, according to the Greek Fathers, was not an act of necessity on the part of Adam’s changeable nature</w:t>
      </w:r>
      <w:r>
        <w:rPr>
          <w:rFonts w:ascii="Times New Roman" w:hAnsi="Times New Roman" w:cs="Times New Roman"/>
          <w:sz w:val="28"/>
        </w:rPr>
        <w:t>,</w:t>
      </w:r>
      <w:r w:rsidRPr="00D14CC5">
        <w:rPr>
          <w:rFonts w:ascii="Times New Roman" w:hAnsi="Times New Roman" w:cs="Times New Roman"/>
          <w:sz w:val="28"/>
        </w:rPr>
        <w:t xml:space="preserve"> but an act of his free choice</w:t>
      </w:r>
      <w:r w:rsidRPr="00D14CC5">
        <w:rPr>
          <w:rStyle w:val="FootnoteReference"/>
          <w:rFonts w:ascii="Times New Roman" w:hAnsi="Times New Roman"/>
        </w:rPr>
        <w:footnoteReference w:id="31"/>
      </w:r>
      <w:r w:rsidRPr="00D14CC5">
        <w:rPr>
          <w:rFonts w:ascii="Times New Roman" w:hAnsi="Times New Roman" w:cs="Times New Roman"/>
          <w:sz w:val="28"/>
        </w:rPr>
        <w:t xml:space="preserve"> it did not remain limited to the level of will. It also extended to the ontological </w:t>
      </w:r>
      <w:r>
        <w:rPr>
          <w:rFonts w:ascii="Times New Roman" w:hAnsi="Times New Roman" w:cs="Times New Roman"/>
          <w:sz w:val="28"/>
        </w:rPr>
        <w:t>carri</w:t>
      </w:r>
      <w:r w:rsidRPr="00D14CC5">
        <w:rPr>
          <w:rFonts w:ascii="Times New Roman" w:hAnsi="Times New Roman" w:cs="Times New Roman"/>
          <w:sz w:val="28"/>
        </w:rPr>
        <w:t xml:space="preserve">er of </w:t>
      </w:r>
      <w:r>
        <w:rPr>
          <w:rFonts w:ascii="Times New Roman" w:hAnsi="Times New Roman" w:cs="Times New Roman"/>
          <w:sz w:val="28"/>
        </w:rPr>
        <w:t xml:space="preserve">the </w:t>
      </w:r>
      <w:r w:rsidRPr="00D14CC5">
        <w:rPr>
          <w:rFonts w:ascii="Times New Roman" w:hAnsi="Times New Roman" w:cs="Times New Roman"/>
          <w:sz w:val="28"/>
        </w:rPr>
        <w:t>will</w:t>
      </w:r>
      <w:r>
        <w:rPr>
          <w:rFonts w:ascii="Times New Roman" w:hAnsi="Times New Roman" w:cs="Times New Roman"/>
          <w:sz w:val="28"/>
        </w:rPr>
        <w:t>,</w:t>
      </w:r>
      <w:r w:rsidRPr="00D14CC5">
        <w:rPr>
          <w:rFonts w:ascii="Times New Roman" w:hAnsi="Times New Roman" w:cs="Times New Roman"/>
          <w:sz w:val="28"/>
        </w:rPr>
        <w:t xml:space="preserve"> which is nature. Because of original sin, </w:t>
      </w:r>
      <w:r w:rsidRPr="006D7417">
        <w:rPr>
          <w:rFonts w:ascii="Times New Roman" w:hAnsi="Times New Roman" w:cs="Times New Roman"/>
          <w:sz w:val="28"/>
        </w:rPr>
        <w:t xml:space="preserve">human nature became ill in </w:t>
      </w:r>
      <w:r>
        <w:rPr>
          <w:rFonts w:ascii="Times New Roman" w:hAnsi="Times New Roman" w:cs="Times New Roman"/>
          <w:sz w:val="28"/>
        </w:rPr>
        <w:t>A</w:t>
      </w:r>
      <w:r w:rsidRPr="006D7417">
        <w:rPr>
          <w:rFonts w:ascii="Times New Roman" w:hAnsi="Times New Roman" w:cs="Times New Roman"/>
          <w:sz w:val="28"/>
        </w:rPr>
        <w:t>dam's person,</w:t>
      </w:r>
      <w:r w:rsidRPr="00D14CC5">
        <w:rPr>
          <w:rFonts w:ascii="Times New Roman" w:hAnsi="Times New Roman" w:cs="Times New Roman"/>
          <w:sz w:val="28"/>
        </w:rPr>
        <w:t xml:space="preserve"> was ontologically eroded and</w:t>
      </w:r>
      <w:r>
        <w:rPr>
          <w:rFonts w:ascii="Times New Roman" w:hAnsi="Times New Roman" w:cs="Times New Roman"/>
          <w:sz w:val="28"/>
        </w:rPr>
        <w:t>,</w:t>
      </w:r>
      <w:r w:rsidRPr="00D14CC5">
        <w:rPr>
          <w:rFonts w:ascii="Times New Roman" w:hAnsi="Times New Roman" w:cs="Times New Roman"/>
          <w:sz w:val="28"/>
        </w:rPr>
        <w:t xml:space="preserve"> cut </w:t>
      </w:r>
      <w:r>
        <w:rPr>
          <w:rFonts w:ascii="Times New Roman" w:hAnsi="Times New Roman" w:cs="Times New Roman"/>
          <w:sz w:val="28"/>
        </w:rPr>
        <w:t xml:space="preserve">off </w:t>
      </w:r>
      <w:r w:rsidRPr="00D14CC5">
        <w:rPr>
          <w:rFonts w:ascii="Times New Roman" w:hAnsi="Times New Roman" w:cs="Times New Roman"/>
          <w:sz w:val="28"/>
        </w:rPr>
        <w:t>from the source of life, unavoidably ended in decay and death</w:t>
      </w:r>
      <w:r w:rsidRPr="00D14CC5">
        <w:rPr>
          <w:rStyle w:val="FootnoteReference"/>
          <w:rFonts w:ascii="Times New Roman" w:hAnsi="Times New Roman"/>
        </w:rPr>
        <w:footnoteReference w:id="32"/>
      </w:r>
      <w:r w:rsidRPr="00D14CC5">
        <w:rPr>
          <w:rFonts w:ascii="Times New Roman" w:hAnsi="Times New Roman" w:cs="Times New Roman"/>
          <w:sz w:val="28"/>
        </w:rPr>
        <w:t xml:space="preserve">. </w:t>
      </w:r>
      <w:r w:rsidRPr="00116E81">
        <w:rPr>
          <w:rFonts w:ascii="Times New Roman" w:hAnsi="Times New Roman" w:cs="Times New Roman"/>
          <w:sz w:val="28"/>
        </w:rPr>
        <w:t xml:space="preserve">It is precisely this morbid state of decay and death, into which Adam fell, that the Greek Fathers </w:t>
      </w:r>
      <w:r>
        <w:rPr>
          <w:rFonts w:ascii="Times New Roman" w:hAnsi="Times New Roman" w:cs="Times New Roman"/>
          <w:sz w:val="28"/>
        </w:rPr>
        <w:t>consider</w:t>
      </w:r>
      <w:r w:rsidRPr="00116E81">
        <w:rPr>
          <w:rFonts w:ascii="Times New Roman" w:hAnsi="Times New Roman" w:cs="Times New Roman"/>
          <w:sz w:val="28"/>
        </w:rPr>
        <w:t xml:space="preserve"> as a sinful state, not only because decay and death are the fruit of sin, but mainly because they constitute the source and cause </w:t>
      </w:r>
      <w:r w:rsidRPr="00D14CC5">
        <w:rPr>
          <w:rFonts w:ascii="Times New Roman" w:hAnsi="Times New Roman" w:cs="Times New Roman"/>
          <w:sz w:val="28"/>
        </w:rPr>
        <w:t xml:space="preserve">for the birth of sin in Adam’s life after the fall. </w:t>
      </w:r>
      <w:r>
        <w:rPr>
          <w:rFonts w:ascii="Times New Roman" w:hAnsi="Times New Roman" w:cs="Times New Roman"/>
          <w:sz w:val="28"/>
        </w:rPr>
        <w:t>By</w:t>
      </w:r>
      <w:r w:rsidRPr="00116E81">
        <w:rPr>
          <w:rFonts w:ascii="Times New Roman" w:hAnsi="Times New Roman" w:cs="Times New Roman"/>
          <w:sz w:val="28"/>
        </w:rPr>
        <w:t xml:space="preserve"> his fall into decay and death, they claim, passions, carnal pleasures and sin in general have </w:t>
      </w:r>
      <w:r w:rsidRPr="00D14CC5">
        <w:rPr>
          <w:rFonts w:ascii="Times New Roman" w:hAnsi="Times New Roman" w:cs="Times New Roman"/>
          <w:sz w:val="28"/>
        </w:rPr>
        <w:t xml:space="preserve">dynamically </w:t>
      </w:r>
      <w:r w:rsidRPr="00116E81">
        <w:rPr>
          <w:rFonts w:ascii="Times New Roman" w:hAnsi="Times New Roman" w:cs="Times New Roman"/>
          <w:sz w:val="28"/>
        </w:rPr>
        <w:t>invaded his life</w:t>
      </w:r>
      <w:r w:rsidRPr="00D14CC5">
        <w:rPr>
          <w:rStyle w:val="FootnoteReference"/>
          <w:rFonts w:ascii="Times New Roman" w:hAnsi="Times New Roman"/>
        </w:rPr>
        <w:footnoteReference w:id="33"/>
      </w:r>
      <w:r w:rsidRPr="00116E81">
        <w:rPr>
          <w:rFonts w:ascii="Times New Roman" w:hAnsi="Times New Roman" w:cs="Times New Roman"/>
          <w:sz w:val="28"/>
        </w:rPr>
        <w:t>. That is why sin, decay and death are</w:t>
      </w:r>
      <w:r w:rsidRPr="00AD3B14">
        <w:rPr>
          <w:rFonts w:ascii="Times New Roman" w:hAnsi="Times New Roman" w:cs="Times New Roman"/>
          <w:sz w:val="28"/>
        </w:rPr>
        <w:t xml:space="preserve"> </w:t>
      </w:r>
      <w:r w:rsidRPr="00116E81">
        <w:rPr>
          <w:rFonts w:ascii="Times New Roman" w:hAnsi="Times New Roman" w:cs="Times New Roman"/>
          <w:sz w:val="28"/>
        </w:rPr>
        <w:t>for them, as we have seen, inextricably linked</w:t>
      </w:r>
      <w:r w:rsidRPr="0058347F">
        <w:rPr>
          <w:rFonts w:ascii="Times New Roman" w:hAnsi="Times New Roman" w:cs="Times New Roman"/>
          <w:sz w:val="28"/>
        </w:rPr>
        <w:t xml:space="preserve"> </w:t>
      </w:r>
      <w:r>
        <w:rPr>
          <w:rFonts w:ascii="Times New Roman" w:hAnsi="Times New Roman" w:cs="Times New Roman"/>
          <w:sz w:val="28"/>
        </w:rPr>
        <w:t>to each other</w:t>
      </w:r>
      <w:r w:rsidRPr="00116E81">
        <w:rPr>
          <w:rFonts w:ascii="Times New Roman" w:hAnsi="Times New Roman" w:cs="Times New Roman"/>
          <w:sz w:val="28"/>
        </w:rPr>
        <w:t>.</w:t>
      </w:r>
      <w:r>
        <w:rPr>
          <w:rFonts w:ascii="Times New Roman" w:hAnsi="Times New Roman" w:cs="Times New Roman"/>
          <w:sz w:val="28"/>
        </w:rPr>
        <w:t xml:space="preserve"> </w:t>
      </w:r>
      <w:r w:rsidRPr="0058347F">
        <w:rPr>
          <w:rFonts w:ascii="Times New Roman" w:hAnsi="Times New Roman" w:cs="Times New Roman"/>
          <w:sz w:val="28"/>
        </w:rPr>
        <w:t>Although the causal relationship between sin and the sick and mortal human nature will be discussed in more detail below, we must clearly emphasize here that the Greek Fathers consider the mortality of human nature not only as the result but also as the cause and root of sin.</w:t>
      </w:r>
      <w:r>
        <w:rPr>
          <w:rFonts w:ascii="Times New Roman" w:hAnsi="Times New Roman" w:cs="Times New Roman"/>
          <w:sz w:val="28"/>
        </w:rPr>
        <w:t xml:space="preserve"> </w:t>
      </w:r>
      <w:r w:rsidRPr="008C0076">
        <w:rPr>
          <w:rFonts w:ascii="Times New Roman" w:hAnsi="Times New Roman" w:cs="Times New Roman"/>
          <w:sz w:val="28"/>
        </w:rPr>
        <w:t>And this very pa</w:t>
      </w:r>
      <w:r>
        <w:rPr>
          <w:rFonts w:ascii="Times New Roman" w:hAnsi="Times New Roman" w:cs="Times New Roman"/>
          <w:sz w:val="28"/>
        </w:rPr>
        <w:t>tristic</w:t>
      </w:r>
      <w:r w:rsidRPr="008C0076">
        <w:rPr>
          <w:rFonts w:ascii="Times New Roman" w:hAnsi="Times New Roman" w:cs="Times New Roman"/>
          <w:sz w:val="28"/>
        </w:rPr>
        <w:t xml:space="preserve"> </w:t>
      </w:r>
      <w:r>
        <w:rPr>
          <w:rFonts w:ascii="Times New Roman" w:hAnsi="Times New Roman" w:cs="Times New Roman"/>
          <w:sz w:val="28"/>
        </w:rPr>
        <w:t>posi</w:t>
      </w:r>
      <w:r w:rsidRPr="008C0076">
        <w:rPr>
          <w:rFonts w:ascii="Times New Roman" w:hAnsi="Times New Roman" w:cs="Times New Roman"/>
          <w:sz w:val="28"/>
        </w:rPr>
        <w:t xml:space="preserve">tion is the key to understanding not only the </w:t>
      </w:r>
      <w:r>
        <w:rPr>
          <w:rFonts w:ascii="Times New Roman" w:hAnsi="Times New Roman" w:cs="Times New Roman"/>
          <w:sz w:val="28"/>
        </w:rPr>
        <w:t>concept</w:t>
      </w:r>
      <w:r w:rsidRPr="00D14CC5">
        <w:rPr>
          <w:rFonts w:ascii="Times New Roman" w:hAnsi="Times New Roman" w:cs="Times New Roman"/>
          <w:sz w:val="28"/>
        </w:rPr>
        <w:t xml:space="preserve"> of </w:t>
      </w:r>
      <w:r>
        <w:rPr>
          <w:rFonts w:ascii="Times New Roman" w:hAnsi="Times New Roman" w:cs="Times New Roman"/>
          <w:sz w:val="28"/>
        </w:rPr>
        <w:t>inherited</w:t>
      </w:r>
      <w:r w:rsidRPr="00D14CC5">
        <w:rPr>
          <w:rFonts w:ascii="Times New Roman" w:hAnsi="Times New Roman" w:cs="Times New Roman"/>
          <w:sz w:val="28"/>
        </w:rPr>
        <w:t xml:space="preserve"> </w:t>
      </w:r>
      <w:r w:rsidRPr="008C0076">
        <w:rPr>
          <w:rFonts w:ascii="Times New Roman" w:hAnsi="Times New Roman" w:cs="Times New Roman"/>
          <w:sz w:val="28"/>
        </w:rPr>
        <w:t xml:space="preserve">sin in the Orthodox tradition, but also orthodox anthropology and </w:t>
      </w:r>
      <w:r w:rsidRPr="00D14CC5">
        <w:rPr>
          <w:rFonts w:ascii="Times New Roman" w:hAnsi="Times New Roman" w:cs="Times New Roman"/>
          <w:sz w:val="28"/>
        </w:rPr>
        <w:t>soteriology</w:t>
      </w:r>
      <w:r w:rsidRPr="008C0076">
        <w:rPr>
          <w:rFonts w:ascii="Times New Roman" w:hAnsi="Times New Roman" w:cs="Times New Roman"/>
          <w:sz w:val="28"/>
        </w:rPr>
        <w:t xml:space="preserve"> in general.</w:t>
      </w:r>
    </w:p>
    <w:p w14:paraId="7959174F" w14:textId="77777777" w:rsidR="00214B87" w:rsidRPr="00D14CC5" w:rsidRDefault="00214B87" w:rsidP="00214B87">
      <w:pPr>
        <w:spacing w:line="276" w:lineRule="auto"/>
        <w:ind w:firstLine="720"/>
        <w:jc w:val="both"/>
        <w:rPr>
          <w:rFonts w:ascii="Times New Roman" w:hAnsi="Times New Roman" w:cs="Times New Roman"/>
          <w:sz w:val="28"/>
        </w:rPr>
      </w:pPr>
    </w:p>
    <w:p w14:paraId="69E01773" w14:textId="6DC768B0" w:rsidR="00214B87" w:rsidRPr="00D14CC5" w:rsidRDefault="00214B87" w:rsidP="00214B87">
      <w:pPr>
        <w:spacing w:line="276" w:lineRule="auto"/>
        <w:jc w:val="center"/>
        <w:rPr>
          <w:rFonts w:ascii="Times New Roman" w:hAnsi="Times New Roman" w:cs="Times New Roman"/>
          <w:i/>
          <w:sz w:val="28"/>
        </w:rPr>
      </w:pPr>
      <w:r w:rsidRPr="00D14CC5">
        <w:rPr>
          <w:rFonts w:ascii="Times New Roman" w:hAnsi="Times New Roman" w:cs="Times New Roman"/>
          <w:b/>
          <w:i/>
          <w:sz w:val="28"/>
        </w:rPr>
        <w:t xml:space="preserve">3. </w:t>
      </w:r>
      <w:r w:rsidR="001D2468">
        <w:rPr>
          <w:rFonts w:ascii="Times New Roman" w:hAnsi="Times New Roman" w:cs="Times New Roman"/>
          <w:b/>
          <w:i/>
          <w:sz w:val="28"/>
        </w:rPr>
        <w:t>The i</w:t>
      </w:r>
      <w:r w:rsidRPr="007A6C09">
        <w:rPr>
          <w:rFonts w:ascii="Times New Roman" w:hAnsi="Times New Roman" w:cs="Times New Roman"/>
          <w:b/>
          <w:i/>
          <w:sz w:val="28"/>
        </w:rPr>
        <w:t>nheritance of original sin</w:t>
      </w:r>
    </w:p>
    <w:p w14:paraId="54F08A64" w14:textId="77777777" w:rsidR="00214B87" w:rsidRDefault="00214B87" w:rsidP="00214B87">
      <w:pPr>
        <w:spacing w:line="276" w:lineRule="auto"/>
        <w:ind w:firstLine="720"/>
        <w:jc w:val="both"/>
        <w:rPr>
          <w:rFonts w:ascii="Times New Roman" w:hAnsi="Times New Roman" w:cs="Times New Roman"/>
          <w:b/>
          <w:sz w:val="28"/>
        </w:rPr>
      </w:pPr>
    </w:p>
    <w:p w14:paraId="2AFA0295" w14:textId="77777777" w:rsidR="00214B87" w:rsidRPr="002F31DA" w:rsidRDefault="00214B87" w:rsidP="00214B87">
      <w:pPr>
        <w:spacing w:line="276" w:lineRule="auto"/>
        <w:ind w:firstLine="720"/>
        <w:jc w:val="both"/>
        <w:rPr>
          <w:rFonts w:ascii="Times New Roman" w:hAnsi="Times New Roman" w:cs="Times New Roman"/>
          <w:bCs/>
          <w:sz w:val="28"/>
        </w:rPr>
      </w:pPr>
      <w:r w:rsidRPr="002F31DA">
        <w:rPr>
          <w:rFonts w:ascii="Times New Roman" w:hAnsi="Times New Roman" w:cs="Times New Roman"/>
          <w:bCs/>
          <w:sz w:val="28"/>
        </w:rPr>
        <w:t xml:space="preserve">Based on these </w:t>
      </w:r>
      <w:r>
        <w:rPr>
          <w:rFonts w:ascii="Times New Roman" w:hAnsi="Times New Roman" w:cs="Times New Roman"/>
          <w:bCs/>
          <w:sz w:val="28"/>
        </w:rPr>
        <w:t>facts</w:t>
      </w:r>
      <w:r w:rsidRPr="002F31DA">
        <w:rPr>
          <w:rFonts w:ascii="Times New Roman" w:hAnsi="Times New Roman" w:cs="Times New Roman"/>
          <w:bCs/>
          <w:sz w:val="28"/>
        </w:rPr>
        <w:t xml:space="preserve">, the answer of the Greek Fathers to the question of </w:t>
      </w:r>
      <w:r>
        <w:rPr>
          <w:rFonts w:ascii="Times New Roman" w:hAnsi="Times New Roman" w:cs="Times New Roman"/>
          <w:sz w:val="28"/>
        </w:rPr>
        <w:t>inherited sin, that is</w:t>
      </w:r>
      <w:r w:rsidRPr="00D14CC5">
        <w:rPr>
          <w:rFonts w:ascii="Times New Roman" w:hAnsi="Times New Roman" w:cs="Times New Roman"/>
          <w:sz w:val="28"/>
        </w:rPr>
        <w:t xml:space="preserve"> </w:t>
      </w:r>
      <w:r w:rsidRPr="002F31DA">
        <w:rPr>
          <w:rFonts w:ascii="Times New Roman" w:hAnsi="Times New Roman" w:cs="Times New Roman"/>
          <w:bCs/>
          <w:sz w:val="28"/>
        </w:rPr>
        <w:t xml:space="preserve">how </w:t>
      </w:r>
      <w:r w:rsidRPr="00D14CC5">
        <w:rPr>
          <w:rFonts w:ascii="Times New Roman" w:hAnsi="Times New Roman" w:cs="Times New Roman"/>
          <w:sz w:val="28"/>
        </w:rPr>
        <w:t xml:space="preserve">sin was passed on to the whole of </w:t>
      </w:r>
      <w:r w:rsidRPr="002F31DA">
        <w:rPr>
          <w:rFonts w:ascii="Times New Roman" w:hAnsi="Times New Roman" w:cs="Times New Roman"/>
          <w:bCs/>
          <w:sz w:val="28"/>
        </w:rPr>
        <w:t>human race</w:t>
      </w:r>
      <w:r w:rsidRPr="00D14CC5">
        <w:rPr>
          <w:rFonts w:ascii="Times New Roman" w:hAnsi="Times New Roman" w:cs="Times New Roman"/>
          <w:sz w:val="28"/>
        </w:rPr>
        <w:t xml:space="preserve"> by Adam’s fall,</w:t>
      </w:r>
      <w:r w:rsidRPr="002F31DA">
        <w:rPr>
          <w:rFonts w:ascii="Times New Roman" w:hAnsi="Times New Roman" w:cs="Times New Roman"/>
          <w:bCs/>
          <w:sz w:val="28"/>
        </w:rPr>
        <w:t xml:space="preserve"> so that all people bec</w:t>
      </w:r>
      <w:r>
        <w:rPr>
          <w:rFonts w:ascii="Times New Roman" w:hAnsi="Times New Roman" w:cs="Times New Roman"/>
          <w:bCs/>
          <w:sz w:val="28"/>
        </w:rPr>
        <w:t>a</w:t>
      </w:r>
      <w:r w:rsidRPr="002F31DA">
        <w:rPr>
          <w:rFonts w:ascii="Times New Roman" w:hAnsi="Times New Roman" w:cs="Times New Roman"/>
          <w:bCs/>
          <w:sz w:val="28"/>
        </w:rPr>
        <w:t xml:space="preserve">me and are considered sinners, according to what </w:t>
      </w:r>
      <w:r w:rsidRPr="00D14CC5">
        <w:rPr>
          <w:rFonts w:ascii="Times New Roman" w:hAnsi="Times New Roman" w:cs="Times New Roman"/>
          <w:sz w:val="28"/>
        </w:rPr>
        <w:t xml:space="preserve">St. Paul writes in his </w:t>
      </w:r>
      <w:r w:rsidRPr="00D14CC5">
        <w:rPr>
          <w:rFonts w:ascii="Times New Roman" w:hAnsi="Times New Roman" w:cs="Times New Roman"/>
          <w:i/>
          <w:sz w:val="28"/>
        </w:rPr>
        <w:t>Epistle to the Romans</w:t>
      </w:r>
      <w:r w:rsidRPr="00D14CC5">
        <w:rPr>
          <w:rFonts w:ascii="Times New Roman" w:hAnsi="Times New Roman" w:cs="Times New Roman"/>
          <w:iCs/>
          <w:sz w:val="28"/>
        </w:rPr>
        <w:t>,</w:t>
      </w:r>
      <w:r w:rsidRPr="002F31DA">
        <w:rPr>
          <w:rFonts w:ascii="Times New Roman" w:hAnsi="Times New Roman" w:cs="Times New Roman"/>
          <w:bCs/>
          <w:sz w:val="28"/>
        </w:rPr>
        <w:t xml:space="preserve"> differs </w:t>
      </w:r>
      <w:r>
        <w:rPr>
          <w:rFonts w:ascii="Times New Roman" w:hAnsi="Times New Roman" w:cs="Times New Roman"/>
          <w:bCs/>
          <w:sz w:val="28"/>
        </w:rPr>
        <w:t>significant</w:t>
      </w:r>
      <w:r w:rsidRPr="002F31DA">
        <w:rPr>
          <w:rFonts w:ascii="Times New Roman" w:hAnsi="Times New Roman" w:cs="Times New Roman"/>
          <w:bCs/>
          <w:sz w:val="28"/>
        </w:rPr>
        <w:t>ly from the Western and especially the Augustinian view.</w:t>
      </w:r>
    </w:p>
    <w:p w14:paraId="5441E951" w14:textId="77777777" w:rsidR="00214B87" w:rsidRDefault="00214B87" w:rsidP="00214B87">
      <w:pPr>
        <w:spacing w:line="276" w:lineRule="auto"/>
        <w:jc w:val="both"/>
        <w:rPr>
          <w:rFonts w:ascii="Times New Roman" w:hAnsi="Times New Roman" w:cs="Times New Roman"/>
          <w:sz w:val="28"/>
        </w:rPr>
      </w:pPr>
      <w:r w:rsidRPr="00D14CC5">
        <w:rPr>
          <w:rFonts w:ascii="Times New Roman" w:hAnsi="Times New Roman" w:cs="Times New Roman"/>
          <w:sz w:val="28"/>
        </w:rPr>
        <w:tab/>
      </w:r>
      <w:r>
        <w:rPr>
          <w:rFonts w:ascii="Times New Roman" w:hAnsi="Times New Roman" w:cs="Times New Roman"/>
          <w:sz w:val="28"/>
        </w:rPr>
        <w:t>T</w:t>
      </w:r>
      <w:r w:rsidRPr="002F31DA">
        <w:rPr>
          <w:rFonts w:ascii="Times New Roman" w:hAnsi="Times New Roman" w:cs="Times New Roman"/>
          <w:sz w:val="28"/>
        </w:rPr>
        <w:t xml:space="preserve">he Greek patristic tradition, in contrast to </w:t>
      </w:r>
      <w:r>
        <w:rPr>
          <w:rFonts w:ascii="Times New Roman" w:hAnsi="Times New Roman" w:cs="Times New Roman"/>
          <w:sz w:val="28"/>
        </w:rPr>
        <w:t>St.</w:t>
      </w:r>
      <w:r w:rsidRPr="002F31DA">
        <w:rPr>
          <w:rFonts w:ascii="Times New Roman" w:hAnsi="Times New Roman" w:cs="Times New Roman"/>
          <w:sz w:val="28"/>
        </w:rPr>
        <w:t xml:space="preserve"> Augustine, </w:t>
      </w:r>
      <w:r>
        <w:rPr>
          <w:rFonts w:ascii="Times New Roman" w:hAnsi="Times New Roman" w:cs="Times New Roman"/>
          <w:sz w:val="28"/>
        </w:rPr>
        <w:t>u</w:t>
      </w:r>
      <w:r w:rsidRPr="002F31DA">
        <w:rPr>
          <w:rFonts w:ascii="Times New Roman" w:hAnsi="Times New Roman" w:cs="Times New Roman"/>
          <w:sz w:val="28"/>
        </w:rPr>
        <w:t>nanimously emphasizes that what the descendants of Adam inherit is not his personal sin and his guilt for it, but his sick and mortal nature</w:t>
      </w:r>
      <w:r w:rsidRPr="00D14CC5">
        <w:rPr>
          <w:rStyle w:val="FootnoteReference"/>
          <w:rFonts w:ascii="Times New Roman" w:hAnsi="Times New Roman"/>
        </w:rPr>
        <w:footnoteReference w:id="34"/>
      </w:r>
      <w:r w:rsidRPr="00D14CC5">
        <w:rPr>
          <w:rFonts w:ascii="Times New Roman" w:hAnsi="Times New Roman" w:cs="Times New Roman"/>
          <w:sz w:val="28"/>
        </w:rPr>
        <w:t xml:space="preserve">. </w:t>
      </w:r>
      <w:r w:rsidRPr="00134E98">
        <w:rPr>
          <w:rFonts w:ascii="Times New Roman" w:hAnsi="Times New Roman" w:cs="Times New Roman"/>
          <w:sz w:val="28"/>
        </w:rPr>
        <w:t xml:space="preserve">Adam's personal sin and guilt </w:t>
      </w:r>
      <w:r>
        <w:rPr>
          <w:rFonts w:ascii="Times New Roman" w:hAnsi="Times New Roman" w:cs="Times New Roman"/>
          <w:sz w:val="28"/>
        </w:rPr>
        <w:t>is</w:t>
      </w:r>
      <w:r w:rsidRPr="00134E98">
        <w:rPr>
          <w:rFonts w:ascii="Times New Roman" w:hAnsi="Times New Roman" w:cs="Times New Roman"/>
          <w:sz w:val="28"/>
        </w:rPr>
        <w:t xml:space="preserve"> only </w:t>
      </w:r>
      <w:r>
        <w:rPr>
          <w:rFonts w:ascii="Times New Roman" w:hAnsi="Times New Roman" w:cs="Times New Roman"/>
          <w:sz w:val="28"/>
        </w:rPr>
        <w:t>his own,</w:t>
      </w:r>
      <w:r w:rsidRPr="00134E98">
        <w:rPr>
          <w:rFonts w:ascii="Times New Roman" w:hAnsi="Times New Roman" w:cs="Times New Roman"/>
          <w:sz w:val="28"/>
        </w:rPr>
        <w:t xml:space="preserve"> not </w:t>
      </w:r>
      <w:r>
        <w:rPr>
          <w:rFonts w:ascii="Times New Roman" w:hAnsi="Times New Roman" w:cs="Times New Roman"/>
          <w:sz w:val="28"/>
        </w:rPr>
        <w:t xml:space="preserve">of </w:t>
      </w:r>
      <w:r w:rsidRPr="00134E98">
        <w:rPr>
          <w:rFonts w:ascii="Times New Roman" w:hAnsi="Times New Roman" w:cs="Times New Roman"/>
          <w:sz w:val="28"/>
        </w:rPr>
        <w:t xml:space="preserve">his descendants. The fact that Adam, because of his personal sin, </w:t>
      </w:r>
      <w:r>
        <w:rPr>
          <w:rFonts w:ascii="Times New Roman" w:hAnsi="Times New Roman" w:cs="Times New Roman"/>
          <w:sz w:val="28"/>
        </w:rPr>
        <w:t>remarks St. John</w:t>
      </w:r>
      <w:r w:rsidRPr="00134E98">
        <w:rPr>
          <w:rFonts w:ascii="Times New Roman" w:hAnsi="Times New Roman" w:cs="Times New Roman"/>
          <w:sz w:val="28"/>
        </w:rPr>
        <w:t xml:space="preserve"> Chrysostom, became mortal and therefore </w:t>
      </w:r>
      <w:r>
        <w:rPr>
          <w:rFonts w:ascii="Times New Roman" w:hAnsi="Times New Roman" w:cs="Times New Roman"/>
          <w:sz w:val="28"/>
        </w:rPr>
        <w:t xml:space="preserve">also </w:t>
      </w:r>
      <w:r w:rsidRPr="00134E98">
        <w:rPr>
          <w:rFonts w:ascii="Times New Roman" w:hAnsi="Times New Roman" w:cs="Times New Roman"/>
          <w:sz w:val="28"/>
        </w:rPr>
        <w:t>his descendants bec</w:t>
      </w:r>
      <w:r>
        <w:rPr>
          <w:rFonts w:ascii="Times New Roman" w:hAnsi="Times New Roman" w:cs="Times New Roman"/>
          <w:sz w:val="28"/>
        </w:rPr>
        <w:t>a</w:t>
      </w:r>
      <w:r w:rsidRPr="00134E98">
        <w:rPr>
          <w:rFonts w:ascii="Times New Roman" w:hAnsi="Times New Roman" w:cs="Times New Roman"/>
          <w:sz w:val="28"/>
        </w:rPr>
        <w:t xml:space="preserve">me mortal </w:t>
      </w:r>
      <w:r>
        <w:rPr>
          <w:rFonts w:ascii="Times New Roman" w:hAnsi="Times New Roman" w:cs="Times New Roman"/>
          <w:sz w:val="28"/>
        </w:rPr>
        <w:t>is</w:t>
      </w:r>
      <w:r w:rsidRPr="00134E98">
        <w:rPr>
          <w:rFonts w:ascii="Times New Roman" w:hAnsi="Times New Roman" w:cs="Times New Roman"/>
          <w:sz w:val="28"/>
        </w:rPr>
        <w:t xml:space="preserve"> understandable and reasonable. </w:t>
      </w:r>
      <w:r w:rsidRPr="00D14CC5">
        <w:rPr>
          <w:rFonts w:ascii="Times New Roman" w:hAnsi="Times New Roman" w:cs="Times New Roman"/>
          <w:sz w:val="28"/>
        </w:rPr>
        <w:t xml:space="preserve">But </w:t>
      </w:r>
      <w:r w:rsidRPr="00970BC5">
        <w:rPr>
          <w:rFonts w:ascii="Times New Roman" w:hAnsi="Times New Roman" w:cs="Times New Roman"/>
          <w:sz w:val="28"/>
        </w:rPr>
        <w:t xml:space="preserve">to make someone else sinful because of Adam's </w:t>
      </w:r>
      <w:r>
        <w:rPr>
          <w:rFonts w:ascii="Times New Roman" w:hAnsi="Times New Roman" w:cs="Times New Roman"/>
          <w:sz w:val="28"/>
        </w:rPr>
        <w:t>dis</w:t>
      </w:r>
      <w:r w:rsidRPr="00970BC5">
        <w:rPr>
          <w:rFonts w:ascii="Times New Roman" w:hAnsi="Times New Roman" w:cs="Times New Roman"/>
          <w:sz w:val="28"/>
        </w:rPr>
        <w:t xml:space="preserve">obedience </w:t>
      </w:r>
      <w:r w:rsidRPr="00D14CC5">
        <w:rPr>
          <w:rFonts w:ascii="Times New Roman" w:hAnsi="Times New Roman" w:cs="Times New Roman"/>
          <w:sz w:val="28"/>
        </w:rPr>
        <w:t>would be unjust and unreasonable</w:t>
      </w:r>
      <w:r w:rsidRPr="00D14CC5">
        <w:rPr>
          <w:rStyle w:val="FootnoteReference"/>
          <w:rFonts w:ascii="Times New Roman" w:hAnsi="Times New Roman"/>
        </w:rPr>
        <w:footnoteReference w:id="35"/>
      </w:r>
      <w:r w:rsidRPr="00D14CC5">
        <w:rPr>
          <w:rFonts w:ascii="Times New Roman" w:hAnsi="Times New Roman" w:cs="Times New Roman"/>
          <w:sz w:val="28"/>
        </w:rPr>
        <w:t xml:space="preserve">. </w:t>
      </w:r>
      <w:r w:rsidRPr="00B668B8">
        <w:rPr>
          <w:rFonts w:ascii="Times New Roman" w:hAnsi="Times New Roman" w:cs="Times New Roman"/>
          <w:sz w:val="28"/>
        </w:rPr>
        <w:t>That is why the Holy Father, unanimously expressing the Greek patri</w:t>
      </w:r>
      <w:r>
        <w:rPr>
          <w:rFonts w:ascii="Times New Roman" w:hAnsi="Times New Roman" w:cs="Times New Roman"/>
          <w:sz w:val="28"/>
        </w:rPr>
        <w:t xml:space="preserve">stic </w:t>
      </w:r>
      <w:r w:rsidRPr="00B668B8">
        <w:rPr>
          <w:rFonts w:ascii="Times New Roman" w:hAnsi="Times New Roman" w:cs="Times New Roman"/>
          <w:sz w:val="28"/>
        </w:rPr>
        <w:t>tradition, considers that submission to the sin of Adam's descendants and their characterization as sinners is understood exclusively as their submission to death</w:t>
      </w:r>
      <w:r w:rsidRPr="00D14CC5">
        <w:rPr>
          <w:rStyle w:val="FootnoteReference"/>
          <w:rFonts w:ascii="Times New Roman" w:hAnsi="Times New Roman"/>
        </w:rPr>
        <w:footnoteReference w:id="36"/>
      </w:r>
      <w:r w:rsidRPr="00D14CC5">
        <w:rPr>
          <w:rFonts w:ascii="Times New Roman" w:hAnsi="Times New Roman" w:cs="Times New Roman"/>
          <w:sz w:val="28"/>
        </w:rPr>
        <w:t xml:space="preserve">. </w:t>
      </w:r>
      <w:r w:rsidRPr="007A56A2">
        <w:rPr>
          <w:rFonts w:ascii="Times New Roman" w:hAnsi="Times New Roman" w:cs="Times New Roman"/>
          <w:sz w:val="28"/>
        </w:rPr>
        <w:t>This is because death, as we have seen above, is generally for the Orthodox tradition not only the result, but also the source and cause of sin.</w:t>
      </w:r>
      <w:r>
        <w:rPr>
          <w:rFonts w:ascii="Times New Roman" w:hAnsi="Times New Roman" w:cs="Times New Roman"/>
          <w:sz w:val="28"/>
        </w:rPr>
        <w:t xml:space="preserve"> </w:t>
      </w:r>
      <w:r w:rsidRPr="00D14CC5">
        <w:rPr>
          <w:rFonts w:ascii="Times New Roman" w:hAnsi="Times New Roman" w:cs="Times New Roman"/>
          <w:sz w:val="28"/>
        </w:rPr>
        <w:t xml:space="preserve">Therefore, according to Greek patristic tradition, Adam’s descendants are </w:t>
      </w:r>
      <w:r w:rsidRPr="007A56A2">
        <w:rPr>
          <w:rFonts w:ascii="Times New Roman" w:hAnsi="Times New Roman" w:cs="Times New Roman"/>
          <w:sz w:val="28"/>
        </w:rPr>
        <w:t>characterized</w:t>
      </w:r>
      <w:r w:rsidRPr="00D14CC5">
        <w:rPr>
          <w:rFonts w:ascii="Times New Roman" w:hAnsi="Times New Roman" w:cs="Times New Roman"/>
          <w:sz w:val="28"/>
        </w:rPr>
        <w:t xml:space="preserve"> as sinners</w:t>
      </w:r>
      <w:r w:rsidRPr="007A56A2">
        <w:rPr>
          <w:rFonts w:ascii="Times New Roman" w:hAnsi="Times New Roman" w:cs="Times New Roman"/>
          <w:sz w:val="28"/>
        </w:rPr>
        <w:t xml:space="preserve"> </w:t>
      </w:r>
      <w:r w:rsidRPr="00D14CC5">
        <w:rPr>
          <w:rFonts w:ascii="Times New Roman" w:hAnsi="Times New Roman" w:cs="Times New Roman"/>
          <w:sz w:val="28"/>
        </w:rPr>
        <w:t xml:space="preserve">by </w:t>
      </w:r>
      <w:r w:rsidRPr="00B668B8">
        <w:rPr>
          <w:rFonts w:ascii="Times New Roman" w:hAnsi="Times New Roman" w:cs="Times New Roman"/>
          <w:sz w:val="28"/>
        </w:rPr>
        <w:t xml:space="preserve">the apostle </w:t>
      </w:r>
      <w:r w:rsidRPr="00D14CC5">
        <w:rPr>
          <w:rFonts w:ascii="Times New Roman" w:hAnsi="Times New Roman" w:cs="Times New Roman"/>
          <w:sz w:val="28"/>
        </w:rPr>
        <w:t xml:space="preserve">Paul, not because they are </w:t>
      </w:r>
      <w:r w:rsidRPr="007A56A2">
        <w:rPr>
          <w:rFonts w:ascii="Times New Roman" w:hAnsi="Times New Roman" w:cs="Times New Roman"/>
          <w:sz w:val="28"/>
        </w:rPr>
        <w:t>considered</w:t>
      </w:r>
      <w:r w:rsidRPr="00D14CC5">
        <w:rPr>
          <w:rFonts w:ascii="Times New Roman" w:hAnsi="Times New Roman" w:cs="Times New Roman"/>
          <w:sz w:val="28"/>
        </w:rPr>
        <w:t xml:space="preserve"> </w:t>
      </w:r>
      <w:r w:rsidRPr="007A56A2">
        <w:rPr>
          <w:rFonts w:ascii="Times New Roman" w:hAnsi="Times New Roman" w:cs="Times New Roman"/>
          <w:sz w:val="28"/>
        </w:rPr>
        <w:t xml:space="preserve">to participate </w:t>
      </w:r>
      <w:r w:rsidRPr="00D14CC5">
        <w:rPr>
          <w:rFonts w:ascii="Times New Roman" w:hAnsi="Times New Roman" w:cs="Times New Roman"/>
          <w:sz w:val="28"/>
        </w:rPr>
        <w:t xml:space="preserve">in Adam’s personal sin and guilt, but because they inherit from him their </w:t>
      </w:r>
      <w:r>
        <w:rPr>
          <w:rFonts w:ascii="Times New Roman" w:hAnsi="Times New Roman" w:cs="Times New Roman"/>
          <w:sz w:val="28"/>
        </w:rPr>
        <w:t>sick</w:t>
      </w:r>
      <w:r w:rsidRPr="00D14CC5">
        <w:rPr>
          <w:rFonts w:ascii="Times New Roman" w:hAnsi="Times New Roman" w:cs="Times New Roman"/>
          <w:sz w:val="28"/>
        </w:rPr>
        <w:t xml:space="preserve"> and mortal nature</w:t>
      </w:r>
      <w:r>
        <w:rPr>
          <w:rFonts w:ascii="Times New Roman" w:hAnsi="Times New Roman" w:cs="Times New Roman"/>
          <w:sz w:val="28"/>
        </w:rPr>
        <w:t>,</w:t>
      </w:r>
      <w:r w:rsidRPr="00D14CC5">
        <w:rPr>
          <w:rFonts w:ascii="Times New Roman" w:hAnsi="Times New Roman" w:cs="Times New Roman"/>
          <w:sz w:val="28"/>
        </w:rPr>
        <w:t xml:space="preserve"> from which inevitably sin is born</w:t>
      </w:r>
      <w:r w:rsidRPr="00D14CC5">
        <w:rPr>
          <w:rStyle w:val="FootnoteReference"/>
          <w:rFonts w:ascii="Times New Roman" w:hAnsi="Times New Roman"/>
        </w:rPr>
        <w:footnoteReference w:id="37"/>
      </w:r>
      <w:r w:rsidRPr="00D14CC5">
        <w:rPr>
          <w:rFonts w:ascii="Times New Roman" w:hAnsi="Times New Roman" w:cs="Times New Roman"/>
          <w:sz w:val="28"/>
        </w:rPr>
        <w:t>.</w:t>
      </w:r>
      <w:r>
        <w:rPr>
          <w:rFonts w:ascii="Times New Roman" w:hAnsi="Times New Roman" w:cs="Times New Roman"/>
          <w:sz w:val="28"/>
        </w:rPr>
        <w:t xml:space="preserve"> </w:t>
      </w:r>
    </w:p>
    <w:p w14:paraId="7FA0A46F" w14:textId="77777777" w:rsidR="00214B87" w:rsidRDefault="00214B87" w:rsidP="00214B87">
      <w:pPr>
        <w:spacing w:line="276" w:lineRule="auto"/>
        <w:jc w:val="both"/>
        <w:rPr>
          <w:rFonts w:ascii="Times New Roman" w:hAnsi="Times New Roman" w:cs="Times New Roman"/>
          <w:sz w:val="28"/>
        </w:rPr>
      </w:pPr>
      <w:r w:rsidRPr="00D14CC5">
        <w:rPr>
          <w:rFonts w:ascii="Times New Roman" w:hAnsi="Times New Roman" w:cs="Times New Roman"/>
          <w:sz w:val="28"/>
        </w:rPr>
        <w:tab/>
      </w:r>
      <w:r w:rsidRPr="00695182">
        <w:rPr>
          <w:rFonts w:ascii="Times New Roman" w:hAnsi="Times New Roman" w:cs="Times New Roman"/>
          <w:sz w:val="28"/>
        </w:rPr>
        <w:t xml:space="preserve">It is very characteristic, as J. </w:t>
      </w:r>
      <w:proofErr w:type="spellStart"/>
      <w:r w:rsidRPr="00695182">
        <w:rPr>
          <w:rFonts w:ascii="Times New Roman" w:hAnsi="Times New Roman" w:cs="Times New Roman"/>
          <w:sz w:val="28"/>
        </w:rPr>
        <w:t>Meyendorff</w:t>
      </w:r>
      <w:proofErr w:type="spellEnd"/>
      <w:r w:rsidRPr="00695182">
        <w:rPr>
          <w:rFonts w:ascii="Times New Roman" w:hAnsi="Times New Roman" w:cs="Times New Roman"/>
          <w:sz w:val="28"/>
        </w:rPr>
        <w:t xml:space="preserve"> already points out, </w:t>
      </w:r>
      <w:r w:rsidRPr="00D14CC5">
        <w:rPr>
          <w:rFonts w:ascii="Times New Roman" w:hAnsi="Times New Roman" w:cs="Times New Roman"/>
          <w:sz w:val="28"/>
        </w:rPr>
        <w:t xml:space="preserve">that </w:t>
      </w:r>
      <w:r w:rsidRPr="007A56A2">
        <w:rPr>
          <w:rFonts w:ascii="Times New Roman" w:hAnsi="Times New Roman" w:cs="Times New Roman"/>
          <w:sz w:val="28"/>
        </w:rPr>
        <w:t xml:space="preserve">two Greek Fathers of the 5th century, and in fact contemporaries of St. Augustine, Cyril of </w:t>
      </w:r>
      <w:r w:rsidRPr="007A56A2">
        <w:rPr>
          <w:rFonts w:ascii="Times New Roman" w:hAnsi="Times New Roman" w:cs="Times New Roman"/>
          <w:sz w:val="28"/>
        </w:rPr>
        <w:lastRenderedPageBreak/>
        <w:t xml:space="preserve">Alexandria and Theodore of Cyrus, </w:t>
      </w:r>
      <w:r>
        <w:rPr>
          <w:rFonts w:ascii="Times New Roman" w:hAnsi="Times New Roman" w:cs="Times New Roman"/>
          <w:sz w:val="28"/>
        </w:rPr>
        <w:t>although</w:t>
      </w:r>
      <w:r w:rsidRPr="007A56A2">
        <w:rPr>
          <w:rFonts w:ascii="Times New Roman" w:hAnsi="Times New Roman" w:cs="Times New Roman"/>
          <w:sz w:val="28"/>
        </w:rPr>
        <w:t xml:space="preserve"> they belonged to different schools of interpretation and in opposite camps during the Christological controversies of their time, present at this point a</w:t>
      </w:r>
      <w:r>
        <w:rPr>
          <w:rFonts w:ascii="Times New Roman" w:hAnsi="Times New Roman" w:cs="Times New Roman"/>
          <w:sz w:val="28"/>
        </w:rPr>
        <w:t>n</w:t>
      </w:r>
      <w:r w:rsidRPr="007A56A2">
        <w:rPr>
          <w:rFonts w:ascii="Times New Roman" w:hAnsi="Times New Roman" w:cs="Times New Roman"/>
          <w:sz w:val="28"/>
        </w:rPr>
        <w:t xml:space="preserve"> impressive </w:t>
      </w:r>
      <w:r w:rsidRPr="00457EF1">
        <w:rPr>
          <w:rFonts w:ascii="Times New Roman" w:hAnsi="Times New Roman" w:cs="Times New Roman"/>
          <w:i/>
          <w:iCs/>
          <w:sz w:val="28"/>
        </w:rPr>
        <w:t>consensus</w:t>
      </w:r>
      <w:r w:rsidRPr="007A56A2">
        <w:rPr>
          <w:rFonts w:ascii="Times New Roman" w:hAnsi="Times New Roman" w:cs="Times New Roman"/>
          <w:sz w:val="28"/>
        </w:rPr>
        <w:t xml:space="preserve"> on Adam's sin and its consequences for</w:t>
      </w:r>
      <w:r>
        <w:rPr>
          <w:rFonts w:ascii="Times New Roman" w:hAnsi="Times New Roman" w:cs="Times New Roman"/>
          <w:sz w:val="28"/>
        </w:rPr>
        <w:t xml:space="preserve"> the entire</w:t>
      </w:r>
      <w:r w:rsidRPr="007A56A2">
        <w:rPr>
          <w:rFonts w:ascii="Times New Roman" w:hAnsi="Times New Roman" w:cs="Times New Roman"/>
          <w:sz w:val="28"/>
        </w:rPr>
        <w:t xml:space="preserve"> </w:t>
      </w:r>
      <w:r>
        <w:rPr>
          <w:rFonts w:ascii="Times New Roman" w:hAnsi="Times New Roman" w:cs="Times New Roman"/>
          <w:sz w:val="28"/>
        </w:rPr>
        <w:t>human race</w:t>
      </w:r>
      <w:r w:rsidRPr="00D14CC5">
        <w:rPr>
          <w:rStyle w:val="FootnoteReference"/>
          <w:rFonts w:ascii="Times New Roman" w:hAnsi="Times New Roman"/>
        </w:rPr>
        <w:footnoteReference w:id="38"/>
      </w:r>
      <w:r w:rsidRPr="00D14CC5">
        <w:rPr>
          <w:rFonts w:ascii="Times New Roman" w:hAnsi="Times New Roman" w:cs="Times New Roman"/>
          <w:sz w:val="28"/>
        </w:rPr>
        <w:t xml:space="preserve">. </w:t>
      </w:r>
    </w:p>
    <w:p w14:paraId="50D138A0" w14:textId="77777777" w:rsidR="00214B87" w:rsidRPr="00F703A4" w:rsidRDefault="00214B87" w:rsidP="00214B87">
      <w:pPr>
        <w:spacing w:line="276" w:lineRule="auto"/>
        <w:ind w:firstLine="720"/>
        <w:jc w:val="both"/>
        <w:rPr>
          <w:rFonts w:ascii="Times New Roman" w:hAnsi="Times New Roman" w:cs="Times New Roman"/>
          <w:sz w:val="28"/>
        </w:rPr>
      </w:pPr>
      <w:r>
        <w:rPr>
          <w:rFonts w:ascii="Times New Roman" w:hAnsi="Times New Roman" w:cs="Times New Roman"/>
          <w:sz w:val="28"/>
        </w:rPr>
        <w:t>In fact,</w:t>
      </w:r>
      <w:r w:rsidRPr="00732EB0">
        <w:rPr>
          <w:rFonts w:ascii="Times New Roman" w:hAnsi="Times New Roman" w:cs="Times New Roman"/>
          <w:sz w:val="28"/>
        </w:rPr>
        <w:t xml:space="preserve"> regardless of the</w:t>
      </w:r>
      <w:r>
        <w:rPr>
          <w:rFonts w:ascii="Times New Roman" w:hAnsi="Times New Roman" w:cs="Times New Roman"/>
          <w:sz w:val="28"/>
        </w:rPr>
        <w:t>ir</w:t>
      </w:r>
      <w:r w:rsidRPr="00732EB0">
        <w:rPr>
          <w:rFonts w:ascii="Times New Roman" w:hAnsi="Times New Roman" w:cs="Times New Roman"/>
          <w:sz w:val="28"/>
        </w:rPr>
        <w:t xml:space="preserve"> different interpretation of the much-discussed </w:t>
      </w:r>
      <w:r>
        <w:rPr>
          <w:rFonts w:ascii="Times New Roman" w:hAnsi="Times New Roman" w:cs="Times New Roman"/>
          <w:sz w:val="28"/>
        </w:rPr>
        <w:t xml:space="preserve">Pauline </w:t>
      </w:r>
      <w:r w:rsidRPr="00732EB0">
        <w:rPr>
          <w:rFonts w:ascii="Times New Roman" w:hAnsi="Times New Roman" w:cs="Times New Roman"/>
          <w:sz w:val="28"/>
        </w:rPr>
        <w:t xml:space="preserve">phrase </w:t>
      </w:r>
      <w:r w:rsidRPr="00D14CC5">
        <w:rPr>
          <w:rFonts w:ascii="Times New Roman" w:hAnsi="Times New Roman" w:cs="Times New Roman"/>
          <w:i/>
          <w:sz w:val="28"/>
        </w:rPr>
        <w:t>“for that all have sinned”</w:t>
      </w:r>
      <w:r w:rsidRPr="00732EB0">
        <w:rPr>
          <w:rFonts w:ascii="Times New Roman" w:hAnsi="Times New Roman" w:cs="Times New Roman"/>
          <w:sz w:val="28"/>
        </w:rPr>
        <w:t xml:space="preserve"> </w:t>
      </w:r>
      <w:r>
        <w:rPr>
          <w:rFonts w:ascii="Times New Roman" w:hAnsi="Times New Roman" w:cs="Times New Roman"/>
          <w:sz w:val="28"/>
        </w:rPr>
        <w:t>(</w:t>
      </w:r>
      <w:r w:rsidRPr="00AC2329">
        <w:rPr>
          <w:rFonts w:ascii="Times New Roman" w:hAnsi="Times New Roman" w:cs="Times New Roman"/>
          <w:i/>
          <w:iCs/>
          <w:sz w:val="28"/>
        </w:rPr>
        <w:t>Rom</w:t>
      </w:r>
      <w:r w:rsidRPr="00732EB0">
        <w:rPr>
          <w:rFonts w:ascii="Times New Roman" w:hAnsi="Times New Roman" w:cs="Times New Roman"/>
          <w:sz w:val="28"/>
        </w:rPr>
        <w:t>. 5, 12</w:t>
      </w:r>
      <w:r>
        <w:rPr>
          <w:rFonts w:ascii="Times New Roman" w:hAnsi="Times New Roman" w:cs="Times New Roman"/>
          <w:sz w:val="28"/>
        </w:rPr>
        <w:t>)</w:t>
      </w:r>
      <w:r w:rsidRPr="00732EB0">
        <w:rPr>
          <w:rFonts w:ascii="Times New Roman" w:hAnsi="Times New Roman" w:cs="Times New Roman"/>
          <w:sz w:val="28"/>
        </w:rPr>
        <w:t xml:space="preserve">, </w:t>
      </w:r>
      <w:r>
        <w:rPr>
          <w:rFonts w:ascii="Times New Roman" w:hAnsi="Times New Roman" w:cs="Times New Roman"/>
          <w:sz w:val="28"/>
        </w:rPr>
        <w:t>they</w:t>
      </w:r>
      <w:r w:rsidRPr="00732EB0">
        <w:rPr>
          <w:rFonts w:ascii="Times New Roman" w:hAnsi="Times New Roman" w:cs="Times New Roman"/>
          <w:sz w:val="28"/>
        </w:rPr>
        <w:t xml:space="preserve"> fully agree that sin for the descendants of Adam is born from the perishable and mortal nature they inherited from their ancestor</w:t>
      </w:r>
      <w:r w:rsidRPr="00D14CC5">
        <w:rPr>
          <w:rStyle w:val="FootnoteReference"/>
          <w:rFonts w:ascii="Times New Roman" w:hAnsi="Times New Roman"/>
        </w:rPr>
        <w:footnoteReference w:id="39"/>
      </w:r>
      <w:r w:rsidRPr="00D14CC5">
        <w:rPr>
          <w:rFonts w:ascii="Times New Roman" w:hAnsi="Times New Roman" w:cs="Times New Roman"/>
          <w:sz w:val="28"/>
        </w:rPr>
        <w:t>.</w:t>
      </w:r>
      <w:r>
        <w:rPr>
          <w:rFonts w:ascii="Times New Roman" w:hAnsi="Times New Roman" w:cs="Times New Roman"/>
          <w:sz w:val="28"/>
        </w:rPr>
        <w:t xml:space="preserve"> </w:t>
      </w:r>
      <w:r w:rsidRPr="00F94F2D">
        <w:rPr>
          <w:rFonts w:ascii="Times New Roman" w:hAnsi="Times New Roman" w:cs="Times New Roman"/>
          <w:sz w:val="28"/>
        </w:rPr>
        <w:t xml:space="preserve">This is the theological </w:t>
      </w:r>
      <w:r>
        <w:rPr>
          <w:rFonts w:ascii="Times New Roman" w:hAnsi="Times New Roman" w:cs="Times New Roman"/>
          <w:sz w:val="28"/>
        </w:rPr>
        <w:t>basis</w:t>
      </w:r>
      <w:r w:rsidRPr="00F94F2D">
        <w:rPr>
          <w:rFonts w:ascii="Times New Roman" w:hAnsi="Times New Roman" w:cs="Times New Roman"/>
          <w:sz w:val="28"/>
        </w:rPr>
        <w:t xml:space="preserve">, on which mainly Cyril of Alexandria explains in a thorough and detailed way how it happened </w:t>
      </w:r>
      <w:r>
        <w:rPr>
          <w:rFonts w:ascii="Times New Roman" w:hAnsi="Times New Roman" w:cs="Times New Roman"/>
          <w:sz w:val="28"/>
        </w:rPr>
        <w:t>so that</w:t>
      </w:r>
      <w:r w:rsidRPr="00F94F2D">
        <w:rPr>
          <w:rFonts w:ascii="Times New Roman" w:hAnsi="Times New Roman" w:cs="Times New Roman"/>
          <w:sz w:val="28"/>
        </w:rPr>
        <w:t xml:space="preserve"> </w:t>
      </w:r>
      <w:r w:rsidRPr="00D14CC5">
        <w:rPr>
          <w:rFonts w:ascii="Times New Roman" w:hAnsi="Times New Roman" w:cs="Times New Roman"/>
          <w:i/>
          <w:sz w:val="28"/>
        </w:rPr>
        <w:t xml:space="preserve">“by one man’s disobedience many were made sinners” </w:t>
      </w:r>
      <w:r w:rsidRPr="00D14CC5">
        <w:rPr>
          <w:rFonts w:ascii="Times New Roman" w:hAnsi="Times New Roman" w:cs="Times New Roman"/>
          <w:sz w:val="28"/>
        </w:rPr>
        <w:t>according to St. Paul (</w:t>
      </w:r>
      <w:r w:rsidRPr="00D14CC5">
        <w:rPr>
          <w:rFonts w:ascii="Times New Roman" w:hAnsi="Times New Roman" w:cs="Times New Roman"/>
          <w:i/>
          <w:sz w:val="28"/>
        </w:rPr>
        <w:t>Rom.</w:t>
      </w:r>
      <w:r w:rsidRPr="00D14CC5">
        <w:rPr>
          <w:rFonts w:ascii="Times New Roman" w:hAnsi="Times New Roman" w:cs="Times New Roman"/>
          <w:sz w:val="28"/>
        </w:rPr>
        <w:t xml:space="preserve"> 5, 19).</w:t>
      </w:r>
      <w:r w:rsidRPr="00F94F2D">
        <w:rPr>
          <w:rFonts w:ascii="Times New Roman" w:hAnsi="Times New Roman" w:cs="Times New Roman"/>
          <w:sz w:val="28"/>
        </w:rPr>
        <w:t xml:space="preserve"> </w:t>
      </w:r>
      <w:r>
        <w:rPr>
          <w:rFonts w:ascii="Times New Roman" w:hAnsi="Times New Roman" w:cs="Times New Roman"/>
          <w:sz w:val="28"/>
        </w:rPr>
        <w:t>A</w:t>
      </w:r>
      <w:r w:rsidRPr="00F94F2D">
        <w:rPr>
          <w:rFonts w:ascii="Times New Roman" w:hAnsi="Times New Roman" w:cs="Times New Roman"/>
          <w:sz w:val="28"/>
        </w:rPr>
        <w:t xml:space="preserve">s he points out, </w:t>
      </w:r>
      <w:r>
        <w:rPr>
          <w:rFonts w:ascii="Times New Roman" w:hAnsi="Times New Roman" w:cs="Times New Roman"/>
          <w:sz w:val="28"/>
        </w:rPr>
        <w:t>t</w:t>
      </w:r>
      <w:r w:rsidRPr="00F94F2D">
        <w:rPr>
          <w:rFonts w:ascii="Times New Roman" w:hAnsi="Times New Roman" w:cs="Times New Roman"/>
          <w:sz w:val="28"/>
        </w:rPr>
        <w:t xml:space="preserve">hey became sinners not as </w:t>
      </w:r>
      <w:r w:rsidRPr="00D14CC5">
        <w:rPr>
          <w:rFonts w:ascii="Times New Roman" w:hAnsi="Times New Roman" w:cs="Times New Roman"/>
          <w:sz w:val="28"/>
        </w:rPr>
        <w:t xml:space="preserve">co-transgressors </w:t>
      </w:r>
      <w:r w:rsidRPr="00F94F2D">
        <w:rPr>
          <w:rFonts w:ascii="Times New Roman" w:hAnsi="Times New Roman" w:cs="Times New Roman"/>
          <w:sz w:val="28"/>
        </w:rPr>
        <w:t xml:space="preserve">of Adam and heirs of his guilt, but as heirs of his sick and mortal nature, from which their personal sins are </w:t>
      </w:r>
      <w:r w:rsidRPr="00D14CC5">
        <w:rPr>
          <w:rFonts w:ascii="Times New Roman" w:hAnsi="Times New Roman" w:cs="Times New Roman"/>
          <w:sz w:val="28"/>
        </w:rPr>
        <w:t>necessarily being</w:t>
      </w:r>
      <w:r w:rsidRPr="00F94F2D">
        <w:rPr>
          <w:rFonts w:ascii="Times New Roman" w:hAnsi="Times New Roman" w:cs="Times New Roman"/>
          <w:sz w:val="28"/>
        </w:rPr>
        <w:t xml:space="preserve"> produced.</w:t>
      </w:r>
      <w:r w:rsidRPr="00BA7985">
        <w:rPr>
          <w:rFonts w:ascii="Times New Roman" w:hAnsi="Times New Roman" w:cs="Times New Roman"/>
          <w:sz w:val="28"/>
        </w:rPr>
        <w:t xml:space="preserve"> </w:t>
      </w:r>
      <w:r w:rsidRPr="00D14CC5">
        <w:rPr>
          <w:rFonts w:ascii="Times New Roman" w:hAnsi="Times New Roman" w:cs="Times New Roman"/>
          <w:sz w:val="28"/>
        </w:rPr>
        <w:t xml:space="preserve">What he writes on this matter in his Explanation of the </w:t>
      </w:r>
      <w:r w:rsidRPr="00D14CC5">
        <w:rPr>
          <w:rFonts w:ascii="Times New Roman" w:hAnsi="Times New Roman" w:cs="Times New Roman"/>
          <w:i/>
          <w:sz w:val="28"/>
        </w:rPr>
        <w:t>Epistle to the Romans</w:t>
      </w:r>
      <w:r w:rsidRPr="00D14CC5">
        <w:rPr>
          <w:rFonts w:ascii="Times New Roman" w:hAnsi="Times New Roman" w:cs="Times New Roman"/>
          <w:sz w:val="28"/>
        </w:rPr>
        <w:t xml:space="preserve"> is very interesting and representative of orthodox tradition: </w:t>
      </w:r>
      <w:r w:rsidRPr="00D14CC5">
        <w:rPr>
          <w:rFonts w:ascii="Times New Roman" w:hAnsi="Times New Roman" w:cs="Times New Roman"/>
          <w:i/>
          <w:sz w:val="28"/>
        </w:rPr>
        <w:t>“But one would say</w:t>
      </w:r>
      <w:r>
        <w:rPr>
          <w:rFonts w:ascii="Times New Roman" w:hAnsi="Times New Roman" w:cs="Times New Roman"/>
          <w:i/>
          <w:sz w:val="28"/>
        </w:rPr>
        <w:t>:</w:t>
      </w:r>
      <w:r w:rsidRPr="00D14CC5">
        <w:rPr>
          <w:rFonts w:ascii="Times New Roman" w:hAnsi="Times New Roman" w:cs="Times New Roman"/>
          <w:i/>
          <w:sz w:val="28"/>
        </w:rPr>
        <w:t xml:space="preserve"> yes</w:t>
      </w:r>
      <w:r>
        <w:rPr>
          <w:rFonts w:ascii="Times New Roman" w:hAnsi="Times New Roman" w:cs="Times New Roman"/>
          <w:i/>
          <w:sz w:val="28"/>
        </w:rPr>
        <w:t>,</w:t>
      </w:r>
      <w:r w:rsidRPr="00D14CC5">
        <w:rPr>
          <w:rFonts w:ascii="Times New Roman" w:hAnsi="Times New Roman" w:cs="Times New Roman"/>
          <w:i/>
          <w:sz w:val="28"/>
        </w:rPr>
        <w:t xml:space="preserve"> Adam slid away and by disregarding the divine commandment he was condemned to decay and death; and then how were the many made sinners because of him? What do his faults have to do with us? And how have the ones not yet born been wholly condemned together with him…? So what would be the way for us to be excused?  ...But we have become sinners through Adam’s disobedience in such a way: he was created for incorruption and life, and his life was holy in the paradise of delight, the whole mind was always in vision of God, the body was in a state of calmness and tranquility, and all disgraceful pleasure was at rest; for in him there did not exist any disturbance of inordinate movement. But because he fell under sin and slid away into decay, henceforth pleasures and impurities ran into the nature of flesh, and the angry law in our members sprang up. So nature became ill with sin through the disobedience of one person, that is Adam; in this way the many were </w:t>
      </w:r>
      <w:r w:rsidRPr="00D14CC5">
        <w:rPr>
          <w:rFonts w:ascii="Times New Roman" w:hAnsi="Times New Roman" w:cs="Times New Roman"/>
          <w:i/>
          <w:sz w:val="28"/>
        </w:rPr>
        <w:lastRenderedPageBreak/>
        <w:t>made sinners, not as having transgressed together with Adam, because they had not yet come into being, but as having his nature which is fallen under the law of sin</w:t>
      </w:r>
      <w:r w:rsidRPr="00D14CC5">
        <w:rPr>
          <w:rFonts w:ascii="Times New Roman" w:hAnsi="Times New Roman" w:cs="Times New Roman"/>
          <w:i/>
          <w:sz w:val="28"/>
          <w:lang w:val="en-GB"/>
        </w:rPr>
        <w:t>”</w:t>
      </w:r>
      <w:r w:rsidRPr="00D14CC5">
        <w:rPr>
          <w:rStyle w:val="FootnoteReference"/>
          <w:rFonts w:ascii="Times New Roman" w:hAnsi="Times New Roman"/>
          <w:iCs/>
          <w:lang w:val="en-GB"/>
        </w:rPr>
        <w:footnoteReference w:id="40"/>
      </w:r>
      <w:r w:rsidRPr="00D14CC5">
        <w:rPr>
          <w:rFonts w:ascii="Times New Roman" w:hAnsi="Times New Roman" w:cs="Times New Roman"/>
          <w:i/>
          <w:sz w:val="28"/>
          <w:lang w:val="en-GB"/>
        </w:rPr>
        <w:t xml:space="preserve">. </w:t>
      </w:r>
    </w:p>
    <w:p w14:paraId="0576272C" w14:textId="77777777" w:rsidR="00214B87" w:rsidRPr="00C75AD8" w:rsidRDefault="00214B87" w:rsidP="00214B87">
      <w:pPr>
        <w:spacing w:line="276" w:lineRule="auto"/>
        <w:ind w:firstLine="720"/>
        <w:jc w:val="both"/>
        <w:rPr>
          <w:rFonts w:ascii="Times New Roman" w:hAnsi="Times New Roman" w:cs="Times New Roman"/>
          <w:iCs/>
          <w:sz w:val="28"/>
        </w:rPr>
      </w:pPr>
      <w:r>
        <w:rPr>
          <w:rFonts w:ascii="Times New Roman" w:hAnsi="Times New Roman" w:cs="Times New Roman"/>
          <w:sz w:val="28"/>
        </w:rPr>
        <w:t>Therefore</w:t>
      </w:r>
      <w:r w:rsidRPr="00BA7985">
        <w:rPr>
          <w:rFonts w:ascii="Times New Roman" w:hAnsi="Times New Roman" w:cs="Times New Roman"/>
          <w:sz w:val="28"/>
        </w:rPr>
        <w:t>, original sin in the Orthodox tradition, although it was the fruit of Adam</w:t>
      </w:r>
      <w:r>
        <w:rPr>
          <w:rFonts w:ascii="Times New Roman" w:hAnsi="Times New Roman" w:cs="Times New Roman"/>
          <w:sz w:val="28"/>
        </w:rPr>
        <w:t>’</w:t>
      </w:r>
      <w:r w:rsidRPr="00BA7985">
        <w:rPr>
          <w:rFonts w:ascii="Times New Roman" w:hAnsi="Times New Roman" w:cs="Times New Roman"/>
          <w:sz w:val="28"/>
        </w:rPr>
        <w:t xml:space="preserve">s free will, had painful and inevitable consequences for human nature. </w:t>
      </w:r>
      <w:r w:rsidRPr="006963AD">
        <w:rPr>
          <w:rFonts w:ascii="Times New Roman" w:hAnsi="Times New Roman" w:cs="Times New Roman"/>
          <w:sz w:val="28"/>
        </w:rPr>
        <w:t xml:space="preserve">Sin, now because of Adam's </w:t>
      </w:r>
      <w:r>
        <w:rPr>
          <w:rFonts w:ascii="Times New Roman" w:hAnsi="Times New Roman" w:cs="Times New Roman"/>
          <w:sz w:val="28"/>
        </w:rPr>
        <w:t>dis</w:t>
      </w:r>
      <w:r w:rsidRPr="006963AD">
        <w:rPr>
          <w:rFonts w:ascii="Times New Roman" w:hAnsi="Times New Roman" w:cs="Times New Roman"/>
          <w:sz w:val="28"/>
        </w:rPr>
        <w:t xml:space="preserve">obedience, passed from the will, which is considered a </w:t>
      </w:r>
      <w:r>
        <w:rPr>
          <w:rFonts w:ascii="Times New Roman" w:hAnsi="Times New Roman" w:cs="Times New Roman"/>
          <w:sz w:val="28"/>
        </w:rPr>
        <w:t>“</w:t>
      </w:r>
      <w:r w:rsidRPr="006963AD">
        <w:rPr>
          <w:rFonts w:ascii="Times New Roman" w:hAnsi="Times New Roman" w:cs="Times New Roman"/>
          <w:sz w:val="28"/>
        </w:rPr>
        <w:t>syndrome</w:t>
      </w:r>
      <w:r>
        <w:rPr>
          <w:rFonts w:ascii="Times New Roman" w:hAnsi="Times New Roman" w:cs="Times New Roman"/>
          <w:sz w:val="28"/>
        </w:rPr>
        <w:t>”</w:t>
      </w:r>
      <w:r w:rsidRPr="006963AD">
        <w:rPr>
          <w:rFonts w:ascii="Times New Roman" w:hAnsi="Times New Roman" w:cs="Times New Roman"/>
          <w:sz w:val="28"/>
        </w:rPr>
        <w:t xml:space="preserve"> of nature</w:t>
      </w:r>
      <w:r>
        <w:rPr>
          <w:rStyle w:val="FootnoteReference"/>
          <w:rFonts w:ascii="Times New Roman" w:hAnsi="Times New Roman"/>
          <w:sz w:val="28"/>
        </w:rPr>
        <w:footnoteReference w:id="41"/>
      </w:r>
      <w:r w:rsidRPr="006963AD">
        <w:rPr>
          <w:rFonts w:ascii="Times New Roman" w:hAnsi="Times New Roman" w:cs="Times New Roman"/>
          <w:sz w:val="28"/>
        </w:rPr>
        <w:t>, into human nature itself,</w:t>
      </w:r>
      <w:r>
        <w:rPr>
          <w:rFonts w:ascii="Times New Roman" w:hAnsi="Times New Roman" w:cs="Times New Roman"/>
          <w:sz w:val="28"/>
        </w:rPr>
        <w:t xml:space="preserve"> </w:t>
      </w:r>
      <w:r w:rsidRPr="006963AD">
        <w:rPr>
          <w:rFonts w:ascii="Times New Roman" w:hAnsi="Times New Roman" w:cs="Times New Roman"/>
          <w:sz w:val="28"/>
        </w:rPr>
        <w:t xml:space="preserve">not as guilt but as a morbid condition </w:t>
      </w:r>
      <w:r w:rsidRPr="007A6C09">
        <w:rPr>
          <w:rFonts w:ascii="Times New Roman" w:hAnsi="Times New Roman" w:cs="Times New Roman"/>
          <w:sz w:val="28"/>
        </w:rPr>
        <w:t xml:space="preserve">of decay and death </w:t>
      </w:r>
      <w:r w:rsidRPr="006963AD">
        <w:rPr>
          <w:rFonts w:ascii="Times New Roman" w:hAnsi="Times New Roman" w:cs="Times New Roman"/>
          <w:sz w:val="28"/>
        </w:rPr>
        <w:t>that has infected like an epidemic the entire human race.</w:t>
      </w:r>
      <w:r>
        <w:rPr>
          <w:rFonts w:ascii="Times New Roman" w:hAnsi="Times New Roman" w:cs="Times New Roman"/>
          <w:sz w:val="28"/>
        </w:rPr>
        <w:t xml:space="preserve"> </w:t>
      </w:r>
      <w:bookmarkStart w:id="2" w:name="_Hlk81589786"/>
      <w:r w:rsidRPr="007A6C09">
        <w:rPr>
          <w:rFonts w:ascii="Times New Roman" w:hAnsi="Times New Roman" w:cs="Times New Roman"/>
          <w:sz w:val="28"/>
        </w:rPr>
        <w:t xml:space="preserve">It is precisely this morbid state </w:t>
      </w:r>
      <w:bookmarkStart w:id="3" w:name="_Hlk82200787"/>
      <w:r w:rsidRPr="007A6C09">
        <w:rPr>
          <w:rFonts w:ascii="Times New Roman" w:hAnsi="Times New Roman" w:cs="Times New Roman"/>
          <w:sz w:val="28"/>
        </w:rPr>
        <w:t xml:space="preserve">of decay and death </w:t>
      </w:r>
      <w:bookmarkEnd w:id="3"/>
      <w:r w:rsidRPr="007A6C09">
        <w:rPr>
          <w:rFonts w:ascii="Times New Roman" w:hAnsi="Times New Roman" w:cs="Times New Roman"/>
          <w:sz w:val="28"/>
        </w:rPr>
        <w:t xml:space="preserve">transmitted by Adam to all his descendants that constitutes the </w:t>
      </w:r>
      <w:r>
        <w:rPr>
          <w:rFonts w:ascii="Times New Roman" w:hAnsi="Times New Roman" w:cs="Times New Roman"/>
          <w:sz w:val="28"/>
        </w:rPr>
        <w:t xml:space="preserve">essence of the </w:t>
      </w:r>
      <w:r w:rsidRPr="007A6C09">
        <w:rPr>
          <w:rFonts w:ascii="Times New Roman" w:hAnsi="Times New Roman" w:cs="Times New Roman"/>
          <w:sz w:val="28"/>
        </w:rPr>
        <w:t>inherited sin</w:t>
      </w:r>
      <w:bookmarkEnd w:id="2"/>
      <w:r w:rsidRPr="007A6C09">
        <w:rPr>
          <w:rFonts w:ascii="Times New Roman" w:hAnsi="Times New Roman" w:cs="Times New Roman"/>
          <w:iCs/>
          <w:sz w:val="28"/>
          <w:lang w:val="en-GB"/>
        </w:rPr>
        <w:t xml:space="preserve"> for the Orthodox tradition.</w:t>
      </w:r>
    </w:p>
    <w:p w14:paraId="20C97CAE" w14:textId="77777777"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 xml:space="preserve">The connection of sin </w:t>
      </w:r>
      <w:r>
        <w:rPr>
          <w:rFonts w:ascii="Times New Roman" w:hAnsi="Times New Roman" w:cs="Times New Roman"/>
          <w:sz w:val="28"/>
        </w:rPr>
        <w:t>with</w:t>
      </w:r>
      <w:r w:rsidRPr="00D14CC5">
        <w:rPr>
          <w:rFonts w:ascii="Times New Roman" w:hAnsi="Times New Roman" w:cs="Times New Roman"/>
          <w:sz w:val="28"/>
        </w:rPr>
        <w:t xml:space="preserve"> nature and not only </w:t>
      </w:r>
      <w:r>
        <w:rPr>
          <w:rFonts w:ascii="Times New Roman" w:hAnsi="Times New Roman" w:cs="Times New Roman"/>
          <w:sz w:val="28"/>
        </w:rPr>
        <w:t>with</w:t>
      </w:r>
      <w:r w:rsidRPr="00D14CC5">
        <w:rPr>
          <w:rFonts w:ascii="Times New Roman" w:hAnsi="Times New Roman" w:cs="Times New Roman"/>
          <w:sz w:val="28"/>
        </w:rPr>
        <w:t xml:space="preserve"> the will of the fall</w:t>
      </w:r>
      <w:r>
        <w:rPr>
          <w:rFonts w:ascii="Times New Roman" w:hAnsi="Times New Roman" w:cs="Times New Roman"/>
          <w:sz w:val="28"/>
        </w:rPr>
        <w:t>en</w:t>
      </w:r>
      <w:r w:rsidRPr="00D14CC5">
        <w:rPr>
          <w:rFonts w:ascii="Times New Roman" w:hAnsi="Times New Roman" w:cs="Times New Roman"/>
          <w:sz w:val="28"/>
        </w:rPr>
        <w:t xml:space="preserve"> man, not only </w:t>
      </w:r>
      <w:r w:rsidRPr="006963AD">
        <w:rPr>
          <w:rFonts w:ascii="Times New Roman" w:hAnsi="Times New Roman" w:cs="Times New Roman"/>
          <w:sz w:val="28"/>
        </w:rPr>
        <w:t>emphasizes the ontological conditions, by which the Greek Fathers understand the meaning and significance</w:t>
      </w:r>
      <w:r w:rsidRPr="00D14CC5">
        <w:rPr>
          <w:rFonts w:ascii="Times New Roman" w:hAnsi="Times New Roman" w:cs="Times New Roman"/>
          <w:sz w:val="28"/>
        </w:rPr>
        <w:t xml:space="preserve"> of original sin, but also reveals the philosophical and psychoanalytic depth of their thought and their whole reflection concerning the origin of sin. </w:t>
      </w:r>
    </w:p>
    <w:p w14:paraId="6CC0F3CD" w14:textId="024C6F21" w:rsidR="00214B87" w:rsidRPr="007578C2" w:rsidRDefault="00214B87" w:rsidP="007578C2">
      <w:pPr>
        <w:spacing w:line="276" w:lineRule="auto"/>
        <w:ind w:firstLine="720"/>
        <w:jc w:val="both"/>
        <w:rPr>
          <w:rFonts w:ascii="Times New Roman" w:hAnsi="Times New Roman" w:cs="Times New Roman"/>
          <w:i/>
          <w:sz w:val="28"/>
          <w:szCs w:val="28"/>
        </w:rPr>
      </w:pPr>
      <w:r w:rsidRPr="00D14CC5">
        <w:rPr>
          <w:rFonts w:ascii="Times New Roman" w:hAnsi="Times New Roman" w:cs="Times New Roman"/>
          <w:sz w:val="28"/>
        </w:rPr>
        <w:t xml:space="preserve">St. John Chrysostom, specifically connecting the origin of sin to the mortality of human nature, notes suitably that together with death, which followed Adam’s fall, human nature was invaded by </w:t>
      </w:r>
      <w:r w:rsidR="007578C2" w:rsidRPr="007578C2">
        <w:rPr>
          <w:rFonts w:ascii="Times New Roman" w:hAnsi="Times New Roman" w:cs="Times New Roman"/>
          <w:i/>
          <w:sz w:val="28"/>
          <w:szCs w:val="28"/>
        </w:rPr>
        <w:t>“the throng of passions..</w:t>
      </w:r>
      <w:r w:rsidR="004B3189" w:rsidRPr="007578C2">
        <w:rPr>
          <w:rFonts w:ascii="Times New Roman" w:hAnsi="Times New Roman" w:cs="Times New Roman"/>
          <w:i/>
          <w:sz w:val="28"/>
          <w:szCs w:val="28"/>
        </w:rPr>
        <w:t>. For when the body had become mortal, it was henceforth a necessary thing for it to receive concupiscence, and anger, and pain, and all the other passions</w:t>
      </w:r>
      <w:r w:rsidR="007578C2" w:rsidRPr="007578C2">
        <w:rPr>
          <w:rFonts w:ascii="Times New Roman" w:hAnsi="Times New Roman" w:cs="Times New Roman"/>
          <w:i/>
          <w:sz w:val="28"/>
          <w:szCs w:val="28"/>
        </w:rPr>
        <w:t>”</w:t>
      </w:r>
      <w:r w:rsidR="007578C2">
        <w:rPr>
          <w:rFonts w:ascii="Times New Roman" w:hAnsi="Times New Roman" w:cs="Times New Roman"/>
          <w:i/>
          <w:sz w:val="28"/>
          <w:szCs w:val="28"/>
        </w:rPr>
        <w:t xml:space="preserve">. </w:t>
      </w:r>
      <w:r w:rsidRPr="00D14CC5">
        <w:rPr>
          <w:rFonts w:ascii="Times New Roman" w:hAnsi="Times New Roman" w:cs="Times New Roman"/>
          <w:sz w:val="28"/>
        </w:rPr>
        <w:t xml:space="preserve">As the Holy Father points out, these things certainly do not constitute </w:t>
      </w:r>
      <w:r w:rsidRPr="00F532F5">
        <w:rPr>
          <w:rFonts w:ascii="Times New Roman" w:hAnsi="Times New Roman" w:cs="Times New Roman"/>
          <w:i/>
          <w:iCs/>
          <w:sz w:val="28"/>
        </w:rPr>
        <w:t>per se</w:t>
      </w:r>
      <w:r>
        <w:rPr>
          <w:rFonts w:ascii="Times New Roman" w:hAnsi="Times New Roman" w:cs="Times New Roman"/>
          <w:sz w:val="28"/>
        </w:rPr>
        <w:t xml:space="preserve"> </w:t>
      </w:r>
      <w:r w:rsidRPr="00D14CC5">
        <w:rPr>
          <w:rFonts w:ascii="Times New Roman" w:hAnsi="Times New Roman" w:cs="Times New Roman"/>
          <w:sz w:val="28"/>
        </w:rPr>
        <w:t xml:space="preserve">the essence of sin, but they </w:t>
      </w:r>
      <w:r>
        <w:rPr>
          <w:rFonts w:ascii="Times New Roman" w:hAnsi="Times New Roman" w:cs="Times New Roman"/>
          <w:sz w:val="28"/>
        </w:rPr>
        <w:t>turn</w:t>
      </w:r>
      <w:r w:rsidRPr="00D14CC5">
        <w:rPr>
          <w:rFonts w:ascii="Times New Roman" w:hAnsi="Times New Roman" w:cs="Times New Roman"/>
          <w:sz w:val="28"/>
        </w:rPr>
        <w:t xml:space="preserve"> into sin </w:t>
      </w:r>
      <w:r>
        <w:rPr>
          <w:rFonts w:ascii="Times New Roman" w:hAnsi="Times New Roman" w:cs="Times New Roman"/>
          <w:sz w:val="28"/>
        </w:rPr>
        <w:t>because of</w:t>
      </w:r>
      <w:r w:rsidRPr="00D14CC5">
        <w:rPr>
          <w:rFonts w:ascii="Times New Roman" w:hAnsi="Times New Roman" w:cs="Times New Roman"/>
          <w:sz w:val="28"/>
        </w:rPr>
        <w:t xml:space="preserve"> man’s excessive and unbridled behavior</w:t>
      </w:r>
      <w:r w:rsidRPr="00D14CC5">
        <w:rPr>
          <w:rStyle w:val="FootnoteReference"/>
          <w:rFonts w:ascii="Times New Roman" w:hAnsi="Times New Roman"/>
        </w:rPr>
        <w:footnoteReference w:id="42"/>
      </w:r>
      <w:r w:rsidRPr="00D14CC5">
        <w:rPr>
          <w:rFonts w:ascii="Times New Roman" w:hAnsi="Times New Roman" w:cs="Times New Roman"/>
          <w:sz w:val="28"/>
        </w:rPr>
        <w:t xml:space="preserve">, which is </w:t>
      </w:r>
      <w:r w:rsidRPr="00F532F5">
        <w:rPr>
          <w:rFonts w:ascii="Times New Roman" w:hAnsi="Times New Roman" w:cs="Times New Roman"/>
          <w:sz w:val="28"/>
        </w:rPr>
        <w:t>obviously</w:t>
      </w:r>
      <w:r w:rsidRPr="00D14CC5">
        <w:rPr>
          <w:rFonts w:ascii="Times New Roman" w:hAnsi="Times New Roman" w:cs="Times New Roman"/>
          <w:sz w:val="28"/>
        </w:rPr>
        <w:t xml:space="preserve"> due to the fact that man, as he stresses, </w:t>
      </w:r>
      <w:r w:rsidRPr="007578C2">
        <w:rPr>
          <w:rFonts w:ascii="Times New Roman" w:hAnsi="Times New Roman" w:cs="Times New Roman"/>
          <w:i/>
          <w:sz w:val="28"/>
        </w:rPr>
        <w:t>“</w:t>
      </w:r>
      <w:r w:rsidR="004B3189" w:rsidRPr="007578C2">
        <w:rPr>
          <w:rFonts w:ascii="Times New Roman" w:hAnsi="Times New Roman" w:cs="Times New Roman"/>
          <w:i/>
          <w:sz w:val="28"/>
          <w:szCs w:val="28"/>
        </w:rPr>
        <w:t>submits to all things rather than die</w:t>
      </w:r>
      <w:r w:rsidRPr="007578C2">
        <w:rPr>
          <w:rFonts w:ascii="Times New Roman" w:hAnsi="Times New Roman" w:cs="Times New Roman"/>
          <w:i/>
          <w:sz w:val="28"/>
        </w:rPr>
        <w:t>”</w:t>
      </w:r>
      <w:r w:rsidRPr="00D14CC5">
        <w:rPr>
          <w:rStyle w:val="FootnoteReference"/>
          <w:rFonts w:ascii="Times New Roman" w:hAnsi="Times New Roman"/>
          <w:iCs/>
        </w:rPr>
        <w:footnoteReference w:id="43"/>
      </w:r>
      <w:r w:rsidRPr="00D14CC5">
        <w:rPr>
          <w:rFonts w:ascii="Times New Roman" w:hAnsi="Times New Roman" w:cs="Times New Roman"/>
          <w:i/>
          <w:sz w:val="28"/>
        </w:rPr>
        <w:t>.</w:t>
      </w:r>
      <w:r w:rsidRPr="00D14CC5">
        <w:rPr>
          <w:rFonts w:ascii="Times New Roman" w:hAnsi="Times New Roman" w:cs="Times New Roman"/>
          <w:sz w:val="28"/>
        </w:rPr>
        <w:t xml:space="preserve"> </w:t>
      </w:r>
    </w:p>
    <w:p w14:paraId="41560273" w14:textId="77777777" w:rsidR="00214B87" w:rsidRPr="00D14CC5" w:rsidRDefault="00214B87" w:rsidP="00214B87">
      <w:pPr>
        <w:spacing w:line="276" w:lineRule="auto"/>
        <w:ind w:firstLine="720"/>
        <w:jc w:val="both"/>
        <w:rPr>
          <w:rFonts w:ascii="Times New Roman" w:hAnsi="Times New Roman" w:cs="Times New Roman"/>
          <w:sz w:val="28"/>
        </w:rPr>
      </w:pPr>
      <w:proofErr w:type="spellStart"/>
      <w:r w:rsidRPr="00D14CC5">
        <w:rPr>
          <w:rFonts w:ascii="Times New Roman" w:hAnsi="Times New Roman" w:cs="Times New Roman"/>
          <w:sz w:val="28"/>
        </w:rPr>
        <w:lastRenderedPageBreak/>
        <w:t>Theodoret</w:t>
      </w:r>
      <w:proofErr w:type="spellEnd"/>
      <w:r w:rsidRPr="00D14CC5">
        <w:rPr>
          <w:rFonts w:ascii="Times New Roman" w:hAnsi="Times New Roman" w:cs="Times New Roman"/>
          <w:sz w:val="28"/>
        </w:rPr>
        <w:t xml:space="preserve">, moving a step further from St. John Chrysostom’s thought, </w:t>
      </w:r>
      <w:r w:rsidRPr="006B58CD">
        <w:rPr>
          <w:rFonts w:ascii="Times New Roman" w:hAnsi="Times New Roman" w:cs="Times New Roman"/>
          <w:sz w:val="28"/>
        </w:rPr>
        <w:t xml:space="preserve">emphasizes </w:t>
      </w:r>
      <w:r w:rsidRPr="00D14CC5">
        <w:rPr>
          <w:rFonts w:ascii="Times New Roman" w:hAnsi="Times New Roman" w:cs="Times New Roman"/>
          <w:sz w:val="28"/>
        </w:rPr>
        <w:t xml:space="preserve">that human nature after the fall is </w:t>
      </w:r>
      <w:r w:rsidRPr="006B58CD">
        <w:rPr>
          <w:rFonts w:ascii="Times New Roman" w:hAnsi="Times New Roman" w:cs="Times New Roman"/>
          <w:sz w:val="28"/>
        </w:rPr>
        <w:t>governed</w:t>
      </w:r>
      <w:r w:rsidRPr="00D14CC5">
        <w:rPr>
          <w:rFonts w:ascii="Times New Roman" w:hAnsi="Times New Roman" w:cs="Times New Roman"/>
          <w:sz w:val="28"/>
        </w:rPr>
        <w:t xml:space="preserve"> by the instinct of self-preservation and therefore has various needs, the selfish satisfaction of which gives birth to sin on a personal level</w:t>
      </w:r>
      <w:r w:rsidRPr="00D14CC5">
        <w:rPr>
          <w:rStyle w:val="FootnoteReference"/>
          <w:rFonts w:ascii="Times New Roman" w:hAnsi="Times New Roman"/>
        </w:rPr>
        <w:footnoteReference w:id="44"/>
      </w:r>
      <w:r w:rsidRPr="00D14CC5">
        <w:rPr>
          <w:rFonts w:ascii="Times New Roman" w:hAnsi="Times New Roman" w:cs="Times New Roman"/>
          <w:sz w:val="28"/>
        </w:rPr>
        <w:t xml:space="preserve">. </w:t>
      </w:r>
      <w:r>
        <w:rPr>
          <w:rFonts w:ascii="Times New Roman" w:hAnsi="Times New Roman" w:cs="Times New Roman"/>
          <w:sz w:val="28"/>
          <w:lang w:val="el-GR"/>
        </w:rPr>
        <w:t>Τ</w:t>
      </w:r>
      <w:r w:rsidRPr="00EB5F1E">
        <w:rPr>
          <w:rFonts w:ascii="Times New Roman" w:hAnsi="Times New Roman" w:cs="Times New Roman"/>
          <w:sz w:val="28"/>
        </w:rPr>
        <w:t xml:space="preserve">his is </w:t>
      </w:r>
      <w:r>
        <w:rPr>
          <w:rFonts w:ascii="Times New Roman" w:hAnsi="Times New Roman" w:cs="Times New Roman"/>
          <w:sz w:val="28"/>
        </w:rPr>
        <w:t xml:space="preserve">indeed the way in which </w:t>
      </w:r>
      <w:r w:rsidRPr="00EB5F1E">
        <w:rPr>
          <w:rFonts w:ascii="Times New Roman" w:hAnsi="Times New Roman" w:cs="Times New Roman"/>
          <w:sz w:val="28"/>
        </w:rPr>
        <w:t xml:space="preserve">he understands how </w:t>
      </w:r>
      <w:r>
        <w:rPr>
          <w:rFonts w:ascii="Times New Roman" w:hAnsi="Times New Roman" w:cs="Times New Roman"/>
          <w:sz w:val="28"/>
        </w:rPr>
        <w:t>“</w:t>
      </w:r>
      <w:r w:rsidRPr="00EB5F1E">
        <w:rPr>
          <w:rFonts w:ascii="Times New Roman" w:hAnsi="Times New Roman" w:cs="Times New Roman"/>
          <w:i/>
          <w:sz w:val="28"/>
        </w:rPr>
        <w:t>sin reigned in death</w:t>
      </w:r>
      <w:r>
        <w:rPr>
          <w:rFonts w:ascii="Times New Roman" w:hAnsi="Times New Roman" w:cs="Times New Roman"/>
          <w:sz w:val="28"/>
        </w:rPr>
        <w:t>”</w:t>
      </w:r>
      <w:r w:rsidRPr="00EB5F1E">
        <w:rPr>
          <w:rFonts w:ascii="Times New Roman" w:hAnsi="Times New Roman" w:cs="Times New Roman"/>
          <w:sz w:val="28"/>
        </w:rPr>
        <w:t xml:space="preserve"> according to the </w:t>
      </w:r>
      <w:r>
        <w:rPr>
          <w:rFonts w:ascii="Times New Roman" w:hAnsi="Times New Roman" w:cs="Times New Roman"/>
          <w:sz w:val="28"/>
        </w:rPr>
        <w:t xml:space="preserve">words of </w:t>
      </w:r>
      <w:r w:rsidRPr="007002C6">
        <w:rPr>
          <w:rFonts w:ascii="Times New Roman" w:hAnsi="Times New Roman" w:cs="Times New Roman"/>
          <w:sz w:val="28"/>
        </w:rPr>
        <w:t xml:space="preserve">the apostle </w:t>
      </w:r>
      <w:r>
        <w:rPr>
          <w:rFonts w:ascii="Times New Roman" w:hAnsi="Times New Roman" w:cs="Times New Roman"/>
          <w:sz w:val="28"/>
        </w:rPr>
        <w:t>Paul</w:t>
      </w:r>
      <w:r w:rsidRPr="00EB5F1E">
        <w:rPr>
          <w:rFonts w:ascii="Times New Roman" w:hAnsi="Times New Roman" w:cs="Times New Roman"/>
          <w:sz w:val="28"/>
        </w:rPr>
        <w:t xml:space="preserve"> </w:t>
      </w:r>
      <w:r>
        <w:rPr>
          <w:rFonts w:ascii="Times New Roman" w:hAnsi="Times New Roman" w:cs="Times New Roman"/>
          <w:sz w:val="28"/>
        </w:rPr>
        <w:t xml:space="preserve">in </w:t>
      </w:r>
      <w:r w:rsidRPr="00EB5F1E">
        <w:rPr>
          <w:rFonts w:ascii="Times New Roman" w:hAnsi="Times New Roman" w:cs="Times New Roman"/>
          <w:i/>
          <w:sz w:val="28"/>
        </w:rPr>
        <w:t xml:space="preserve">Romans </w:t>
      </w:r>
      <w:r w:rsidRPr="00EB5F1E">
        <w:rPr>
          <w:rFonts w:ascii="Times New Roman" w:hAnsi="Times New Roman" w:cs="Times New Roman"/>
          <w:sz w:val="28"/>
        </w:rPr>
        <w:t>5:21</w:t>
      </w:r>
      <w:r w:rsidRPr="00D14CC5">
        <w:rPr>
          <w:rStyle w:val="FootnoteReference"/>
          <w:rFonts w:ascii="Times New Roman" w:hAnsi="Times New Roman"/>
        </w:rPr>
        <w:footnoteReference w:id="45"/>
      </w:r>
      <w:r w:rsidRPr="00D14CC5">
        <w:rPr>
          <w:rFonts w:ascii="Times New Roman" w:hAnsi="Times New Roman" w:cs="Times New Roman"/>
          <w:sz w:val="28"/>
        </w:rPr>
        <w:t xml:space="preserve">. </w:t>
      </w:r>
      <w:proofErr w:type="spellStart"/>
      <w:r w:rsidRPr="00EB5F1E">
        <w:rPr>
          <w:rFonts w:ascii="Times New Roman" w:hAnsi="Times New Roman" w:cs="Times New Roman"/>
          <w:sz w:val="28"/>
        </w:rPr>
        <w:t>Theodoret's</w:t>
      </w:r>
      <w:proofErr w:type="spellEnd"/>
      <w:r w:rsidRPr="00EB5F1E">
        <w:rPr>
          <w:rFonts w:ascii="Times New Roman" w:hAnsi="Times New Roman" w:cs="Times New Roman"/>
          <w:sz w:val="28"/>
        </w:rPr>
        <w:t xml:space="preserve"> thought in this case, </w:t>
      </w:r>
      <w:r>
        <w:rPr>
          <w:rFonts w:ascii="Times New Roman" w:hAnsi="Times New Roman" w:cs="Times New Roman"/>
          <w:sz w:val="28"/>
        </w:rPr>
        <w:t xml:space="preserve">as </w:t>
      </w:r>
      <w:r w:rsidRPr="00EB5F1E">
        <w:rPr>
          <w:rFonts w:ascii="Times New Roman" w:hAnsi="Times New Roman" w:cs="Times New Roman"/>
          <w:sz w:val="28"/>
        </w:rPr>
        <w:t xml:space="preserve">J. </w:t>
      </w:r>
      <w:proofErr w:type="spellStart"/>
      <w:r w:rsidRPr="00EB5F1E">
        <w:rPr>
          <w:rFonts w:ascii="Times New Roman" w:hAnsi="Times New Roman" w:cs="Times New Roman"/>
          <w:sz w:val="28"/>
        </w:rPr>
        <w:t>Meyendorff</w:t>
      </w:r>
      <w:proofErr w:type="spellEnd"/>
      <w:r w:rsidRPr="00393102">
        <w:rPr>
          <w:rFonts w:ascii="Times New Roman" w:hAnsi="Times New Roman" w:cs="Times New Roman"/>
          <w:sz w:val="28"/>
        </w:rPr>
        <w:t xml:space="preserve"> </w:t>
      </w:r>
      <w:r>
        <w:rPr>
          <w:rFonts w:ascii="Times New Roman" w:hAnsi="Times New Roman" w:cs="Times New Roman"/>
          <w:sz w:val="28"/>
        </w:rPr>
        <w:t>remark</w:t>
      </w:r>
      <w:r w:rsidRPr="00EB5F1E">
        <w:rPr>
          <w:rFonts w:ascii="Times New Roman" w:hAnsi="Times New Roman" w:cs="Times New Roman"/>
          <w:sz w:val="28"/>
        </w:rPr>
        <w:t>s, is strikingly connected with certain contemporary conceptions, such as those of M. Heidegger, regarding the relationship between death and th</w:t>
      </w:r>
      <w:r>
        <w:rPr>
          <w:rFonts w:ascii="Times New Roman" w:hAnsi="Times New Roman" w:cs="Times New Roman"/>
          <w:sz w:val="28"/>
        </w:rPr>
        <w:t>e instinct of self-preservation</w:t>
      </w:r>
      <w:r w:rsidRPr="00D14CC5">
        <w:rPr>
          <w:rStyle w:val="FootnoteReference"/>
          <w:rFonts w:ascii="Times New Roman" w:hAnsi="Times New Roman"/>
        </w:rPr>
        <w:footnoteReference w:id="46"/>
      </w:r>
      <w:r>
        <w:rPr>
          <w:rFonts w:ascii="Times New Roman" w:hAnsi="Times New Roman" w:cs="Times New Roman"/>
          <w:sz w:val="28"/>
        </w:rPr>
        <w:t>.</w:t>
      </w:r>
    </w:p>
    <w:p w14:paraId="1BA8BCBD" w14:textId="77777777"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 xml:space="preserve">Besides, it is not at all by chance that in orthodox tradition the three sinful inclinations of the soul, </w:t>
      </w:r>
      <w:r>
        <w:rPr>
          <w:rFonts w:ascii="Times New Roman" w:hAnsi="Times New Roman" w:cs="Times New Roman"/>
          <w:sz w:val="28"/>
        </w:rPr>
        <w:t xml:space="preserve">that is </w:t>
      </w:r>
      <w:r w:rsidRPr="00D14CC5">
        <w:rPr>
          <w:rFonts w:ascii="Times New Roman" w:hAnsi="Times New Roman" w:cs="Times New Roman"/>
          <w:sz w:val="28"/>
        </w:rPr>
        <w:t xml:space="preserve">love of pleasure, love of glory and love of money, which constitute the </w:t>
      </w:r>
      <w:r w:rsidRPr="00A36D41">
        <w:rPr>
          <w:rFonts w:ascii="Times New Roman" w:hAnsi="Times New Roman" w:cs="Times New Roman"/>
          <w:sz w:val="28"/>
        </w:rPr>
        <w:t>component</w:t>
      </w:r>
      <w:r w:rsidRPr="00D14CC5">
        <w:rPr>
          <w:rFonts w:ascii="Times New Roman" w:hAnsi="Times New Roman" w:cs="Times New Roman"/>
          <w:sz w:val="28"/>
        </w:rPr>
        <w:t xml:space="preserve"> of human sinfulness</w:t>
      </w:r>
      <w:r w:rsidRPr="00D14CC5">
        <w:rPr>
          <w:rStyle w:val="FootnoteReference"/>
          <w:rFonts w:ascii="Times New Roman" w:hAnsi="Times New Roman"/>
        </w:rPr>
        <w:footnoteReference w:id="47"/>
      </w:r>
      <w:r w:rsidRPr="00D14CC5">
        <w:rPr>
          <w:rFonts w:ascii="Times New Roman" w:hAnsi="Times New Roman" w:cs="Times New Roman"/>
          <w:sz w:val="28"/>
        </w:rPr>
        <w:t xml:space="preserve">, are </w:t>
      </w:r>
      <w:r>
        <w:rPr>
          <w:rFonts w:ascii="Times New Roman" w:hAnsi="Times New Roman" w:cs="Times New Roman"/>
          <w:sz w:val="28"/>
        </w:rPr>
        <w:t>consider</w:t>
      </w:r>
      <w:r w:rsidRPr="00D14CC5">
        <w:rPr>
          <w:rFonts w:ascii="Times New Roman" w:hAnsi="Times New Roman" w:cs="Times New Roman"/>
          <w:sz w:val="28"/>
        </w:rPr>
        <w:t xml:space="preserve">ed as the </w:t>
      </w:r>
      <w:r w:rsidRPr="00A36D41">
        <w:rPr>
          <w:rFonts w:ascii="Times New Roman" w:hAnsi="Times New Roman" w:cs="Times New Roman"/>
          <w:sz w:val="28"/>
        </w:rPr>
        <w:t xml:space="preserve">greedy and selfish reaction of the fallen man </w:t>
      </w:r>
      <w:r w:rsidRPr="00D14CC5">
        <w:rPr>
          <w:rFonts w:ascii="Times New Roman" w:hAnsi="Times New Roman" w:cs="Times New Roman"/>
          <w:sz w:val="28"/>
        </w:rPr>
        <w:t>against the threat of death</w:t>
      </w:r>
      <w:r w:rsidRPr="00D14CC5">
        <w:rPr>
          <w:rStyle w:val="FootnoteReference"/>
          <w:rFonts w:ascii="Times New Roman" w:hAnsi="Times New Roman"/>
        </w:rPr>
        <w:footnoteReference w:id="48"/>
      </w:r>
      <w:r w:rsidRPr="00D14CC5">
        <w:rPr>
          <w:rFonts w:ascii="Times New Roman" w:hAnsi="Times New Roman" w:cs="Times New Roman"/>
          <w:sz w:val="28"/>
        </w:rPr>
        <w:t xml:space="preserve">. </w:t>
      </w:r>
      <w:r w:rsidRPr="00A36D41">
        <w:rPr>
          <w:rFonts w:ascii="Times New Roman" w:hAnsi="Times New Roman" w:cs="Times New Roman"/>
          <w:sz w:val="28"/>
        </w:rPr>
        <w:t xml:space="preserve">The selfishness and greed that </w:t>
      </w:r>
      <w:r w:rsidRPr="00D14CC5">
        <w:rPr>
          <w:rFonts w:ascii="Times New Roman" w:hAnsi="Times New Roman" w:cs="Times New Roman"/>
          <w:sz w:val="28"/>
        </w:rPr>
        <w:t>are displayed in these three sinful inclinations</w:t>
      </w:r>
      <w:r w:rsidRPr="00A36D41">
        <w:rPr>
          <w:rFonts w:ascii="Times New Roman" w:hAnsi="Times New Roman" w:cs="Times New Roman"/>
          <w:sz w:val="28"/>
        </w:rPr>
        <w:t xml:space="preserve">, are in the context of the fall the only possibility </w:t>
      </w:r>
      <w:r w:rsidRPr="00D14CC5">
        <w:rPr>
          <w:rFonts w:ascii="Times New Roman" w:hAnsi="Times New Roman" w:cs="Times New Roman"/>
          <w:sz w:val="28"/>
        </w:rPr>
        <w:t>for psychological balance opposite the threat of death.</w:t>
      </w:r>
      <w:r>
        <w:rPr>
          <w:rFonts w:ascii="Times New Roman" w:hAnsi="Times New Roman" w:cs="Times New Roman"/>
          <w:sz w:val="28"/>
        </w:rPr>
        <w:t xml:space="preserve"> </w:t>
      </w:r>
    </w:p>
    <w:p w14:paraId="335D52A9" w14:textId="77777777" w:rsidR="00214B87" w:rsidRDefault="00214B87" w:rsidP="00214B87">
      <w:pPr>
        <w:spacing w:line="276" w:lineRule="auto"/>
        <w:ind w:firstLine="720"/>
        <w:jc w:val="both"/>
        <w:rPr>
          <w:rFonts w:ascii="Times New Roman" w:hAnsi="Times New Roman" w:cs="Times New Roman"/>
          <w:sz w:val="28"/>
        </w:rPr>
      </w:pPr>
      <w:r w:rsidRPr="00D14CC5">
        <w:rPr>
          <w:rFonts w:ascii="Times New Roman" w:hAnsi="Times New Roman" w:cs="Times New Roman"/>
          <w:sz w:val="28"/>
        </w:rPr>
        <w:t xml:space="preserve">This orthodox patristic </w:t>
      </w:r>
      <w:r>
        <w:rPr>
          <w:rFonts w:ascii="Times New Roman" w:hAnsi="Times New Roman" w:cs="Times New Roman"/>
          <w:sz w:val="28"/>
        </w:rPr>
        <w:t>con</w:t>
      </w:r>
      <w:r w:rsidRPr="00D14CC5">
        <w:rPr>
          <w:rFonts w:ascii="Times New Roman" w:hAnsi="Times New Roman" w:cs="Times New Roman"/>
          <w:sz w:val="28"/>
        </w:rPr>
        <w:t xml:space="preserve">ception </w:t>
      </w:r>
      <w:r>
        <w:rPr>
          <w:rFonts w:ascii="Times New Roman" w:hAnsi="Times New Roman" w:cs="Times New Roman"/>
          <w:sz w:val="28"/>
        </w:rPr>
        <w:t>i</w:t>
      </w:r>
      <w:r w:rsidRPr="00D14CC5">
        <w:rPr>
          <w:rFonts w:ascii="Times New Roman" w:hAnsi="Times New Roman" w:cs="Times New Roman"/>
          <w:sz w:val="28"/>
        </w:rPr>
        <w:t xml:space="preserve">s, as we understand, </w:t>
      </w:r>
      <w:r w:rsidRPr="0072126C">
        <w:rPr>
          <w:rFonts w:ascii="Times New Roman" w:hAnsi="Times New Roman" w:cs="Times New Roman"/>
          <w:sz w:val="28"/>
        </w:rPr>
        <w:t xml:space="preserve">of enormous </w:t>
      </w:r>
      <w:r>
        <w:rPr>
          <w:rFonts w:ascii="Times New Roman" w:hAnsi="Times New Roman" w:cs="Times New Roman"/>
          <w:sz w:val="28"/>
        </w:rPr>
        <w:t>psychoanalytic importance</w:t>
      </w:r>
      <w:r w:rsidRPr="00D14CC5">
        <w:rPr>
          <w:rFonts w:ascii="Times New Roman" w:hAnsi="Times New Roman" w:cs="Times New Roman"/>
          <w:sz w:val="28"/>
        </w:rPr>
        <w:t xml:space="preserve">, because </w:t>
      </w:r>
      <w:r w:rsidRPr="0072126C">
        <w:rPr>
          <w:rFonts w:ascii="Times New Roman" w:hAnsi="Times New Roman" w:cs="Times New Roman"/>
          <w:sz w:val="28"/>
        </w:rPr>
        <w:t xml:space="preserve">it fully enlightens and fully interprets the psychic processes of the fallen, </w:t>
      </w:r>
      <w:r>
        <w:rPr>
          <w:rFonts w:ascii="Times New Roman" w:hAnsi="Times New Roman" w:cs="Times New Roman"/>
          <w:sz w:val="28"/>
        </w:rPr>
        <w:t>that is</w:t>
      </w:r>
      <w:r w:rsidRPr="0072126C">
        <w:rPr>
          <w:rFonts w:ascii="Times New Roman" w:hAnsi="Times New Roman" w:cs="Times New Roman"/>
          <w:sz w:val="28"/>
        </w:rPr>
        <w:t xml:space="preserve"> the empirical, man based </w:t>
      </w:r>
      <w:r w:rsidRPr="00D14CC5">
        <w:rPr>
          <w:rFonts w:ascii="Times New Roman" w:hAnsi="Times New Roman" w:cs="Times New Roman"/>
          <w:sz w:val="28"/>
        </w:rPr>
        <w:t xml:space="preserve">not only on one, but on all three basic sinful </w:t>
      </w:r>
      <w:r w:rsidRPr="0072126C">
        <w:rPr>
          <w:rFonts w:ascii="Times New Roman" w:hAnsi="Times New Roman" w:cs="Times New Roman"/>
          <w:sz w:val="28"/>
        </w:rPr>
        <w:t xml:space="preserve">tendencies that </w:t>
      </w:r>
      <w:r w:rsidRPr="00D14CC5">
        <w:rPr>
          <w:rFonts w:ascii="Times New Roman" w:hAnsi="Times New Roman" w:cs="Times New Roman"/>
          <w:sz w:val="28"/>
        </w:rPr>
        <w:t xml:space="preserve">essentially converge </w:t>
      </w:r>
      <w:r>
        <w:rPr>
          <w:rFonts w:ascii="Times New Roman" w:hAnsi="Times New Roman" w:cs="Times New Roman"/>
          <w:sz w:val="28"/>
        </w:rPr>
        <w:t>on</w:t>
      </w:r>
      <w:r w:rsidRPr="00D14CC5">
        <w:rPr>
          <w:rFonts w:ascii="Times New Roman" w:hAnsi="Times New Roman" w:cs="Times New Roman"/>
          <w:sz w:val="28"/>
        </w:rPr>
        <w:t xml:space="preserve"> his selfish satisfaction and self-</w:t>
      </w:r>
      <w:r w:rsidRPr="0072126C">
        <w:rPr>
          <w:rFonts w:ascii="Times New Roman" w:hAnsi="Times New Roman" w:cs="Times New Roman"/>
          <w:sz w:val="28"/>
        </w:rPr>
        <w:t>determination</w:t>
      </w:r>
      <w:r w:rsidRPr="00D14CC5">
        <w:rPr>
          <w:rStyle w:val="FootnoteReference"/>
          <w:rFonts w:ascii="Times New Roman" w:hAnsi="Times New Roman"/>
        </w:rPr>
        <w:footnoteReference w:id="49"/>
      </w:r>
      <w:r>
        <w:rPr>
          <w:rFonts w:ascii="Times New Roman" w:hAnsi="Times New Roman" w:cs="Times New Roman"/>
          <w:sz w:val="28"/>
        </w:rPr>
        <w:t xml:space="preserve">. </w:t>
      </w:r>
      <w:r w:rsidRPr="007A6C09">
        <w:rPr>
          <w:rFonts w:ascii="Times New Roman" w:hAnsi="Times New Roman" w:cs="Times New Roman"/>
          <w:sz w:val="28"/>
        </w:rPr>
        <w:t xml:space="preserve">In this respect </w:t>
      </w:r>
      <w:r w:rsidRPr="003605B8">
        <w:rPr>
          <w:rFonts w:ascii="Times New Roman" w:hAnsi="Times New Roman" w:cs="Times New Roman"/>
          <w:sz w:val="28"/>
        </w:rPr>
        <w:t xml:space="preserve">it provides, we believe, a more complete picture of the basic </w:t>
      </w:r>
      <w:r w:rsidRPr="00D14CC5">
        <w:rPr>
          <w:rFonts w:ascii="Times New Roman" w:hAnsi="Times New Roman" w:cs="Times New Roman"/>
          <w:sz w:val="28"/>
        </w:rPr>
        <w:t>psych</w:t>
      </w:r>
      <w:r>
        <w:rPr>
          <w:rFonts w:ascii="Times New Roman" w:hAnsi="Times New Roman" w:cs="Times New Roman"/>
          <w:sz w:val="28"/>
        </w:rPr>
        <w:t>ic</w:t>
      </w:r>
      <w:r w:rsidRPr="00D14CC5">
        <w:rPr>
          <w:rFonts w:ascii="Times New Roman" w:hAnsi="Times New Roman" w:cs="Times New Roman"/>
          <w:sz w:val="28"/>
        </w:rPr>
        <w:t xml:space="preserve"> </w:t>
      </w:r>
      <w:r>
        <w:rPr>
          <w:rFonts w:ascii="Times New Roman" w:hAnsi="Times New Roman" w:cs="Times New Roman"/>
          <w:sz w:val="28"/>
        </w:rPr>
        <w:t>trend</w:t>
      </w:r>
      <w:r w:rsidRPr="00D14CC5">
        <w:rPr>
          <w:rFonts w:ascii="Times New Roman" w:hAnsi="Times New Roman" w:cs="Times New Roman"/>
          <w:sz w:val="28"/>
        </w:rPr>
        <w:t xml:space="preserve">s and processes and is </w:t>
      </w:r>
      <w:r w:rsidRPr="003605B8">
        <w:rPr>
          <w:rFonts w:ascii="Times New Roman" w:hAnsi="Times New Roman" w:cs="Times New Roman"/>
          <w:sz w:val="28"/>
        </w:rPr>
        <w:t xml:space="preserve">therefore far </w:t>
      </w:r>
      <w:r w:rsidRPr="003605B8">
        <w:rPr>
          <w:rFonts w:ascii="Times New Roman" w:hAnsi="Times New Roman" w:cs="Times New Roman"/>
          <w:sz w:val="28"/>
        </w:rPr>
        <w:lastRenderedPageBreak/>
        <w:t>superior to the psychoanalytic theories</w:t>
      </w:r>
      <w:r w:rsidRPr="00D14CC5">
        <w:rPr>
          <w:rFonts w:ascii="Times New Roman" w:hAnsi="Times New Roman" w:cs="Times New Roman"/>
          <w:sz w:val="28"/>
        </w:rPr>
        <w:t xml:space="preserve"> of S. Freud, A. Adler and C. G. Jung which are based only on one of </w:t>
      </w:r>
      <w:r w:rsidRPr="007A6C09">
        <w:rPr>
          <w:rFonts w:ascii="Times New Roman" w:hAnsi="Times New Roman" w:cs="Times New Roman"/>
          <w:sz w:val="28"/>
        </w:rPr>
        <w:t>the above psychic</w:t>
      </w:r>
      <w:r>
        <w:rPr>
          <w:rFonts w:ascii="Times New Roman" w:hAnsi="Times New Roman" w:cs="Times New Roman"/>
          <w:sz w:val="28"/>
        </w:rPr>
        <w:t xml:space="preserve"> trends</w:t>
      </w:r>
      <w:r w:rsidRPr="00D14CC5">
        <w:rPr>
          <w:rFonts w:ascii="Times New Roman" w:hAnsi="Times New Roman" w:cs="Times New Roman"/>
          <w:sz w:val="28"/>
        </w:rPr>
        <w:t xml:space="preserve"> and constitute only one-sided </w:t>
      </w:r>
      <w:r>
        <w:rPr>
          <w:rFonts w:ascii="Times New Roman" w:hAnsi="Times New Roman" w:cs="Times New Roman"/>
          <w:sz w:val="28"/>
        </w:rPr>
        <w:t>attempts to explain the behavio</w:t>
      </w:r>
      <w:r w:rsidRPr="00D14CC5">
        <w:rPr>
          <w:rFonts w:ascii="Times New Roman" w:hAnsi="Times New Roman" w:cs="Times New Roman"/>
          <w:sz w:val="28"/>
        </w:rPr>
        <w:t>r of the human soul</w:t>
      </w:r>
      <w:r w:rsidRPr="00D14CC5">
        <w:rPr>
          <w:rStyle w:val="FootnoteReference"/>
          <w:rFonts w:ascii="Times New Roman" w:hAnsi="Times New Roman"/>
        </w:rPr>
        <w:footnoteReference w:id="50"/>
      </w:r>
      <w:r w:rsidRPr="00D14CC5">
        <w:rPr>
          <w:rFonts w:ascii="Times New Roman" w:hAnsi="Times New Roman" w:cs="Times New Roman"/>
          <w:sz w:val="28"/>
        </w:rPr>
        <w:t>.</w:t>
      </w:r>
    </w:p>
    <w:p w14:paraId="1E38F97C" w14:textId="77777777" w:rsidR="00214B87" w:rsidRPr="00D14CC5" w:rsidRDefault="00214B87" w:rsidP="00214B87">
      <w:pPr>
        <w:spacing w:line="276" w:lineRule="auto"/>
        <w:ind w:firstLine="720"/>
        <w:jc w:val="both"/>
        <w:rPr>
          <w:rFonts w:ascii="Times New Roman" w:hAnsi="Times New Roman" w:cs="Times New Roman"/>
          <w:sz w:val="28"/>
        </w:rPr>
      </w:pPr>
      <w:r w:rsidRPr="00C61BCE">
        <w:rPr>
          <w:rFonts w:ascii="Times New Roman" w:hAnsi="Times New Roman" w:cs="Times New Roman"/>
          <w:sz w:val="28"/>
        </w:rPr>
        <w:t xml:space="preserve">However, we must emphasize that considering </w:t>
      </w:r>
      <w:r>
        <w:rPr>
          <w:rFonts w:ascii="Times New Roman" w:hAnsi="Times New Roman" w:cs="Times New Roman"/>
          <w:sz w:val="28"/>
        </w:rPr>
        <w:t>the fallen</w:t>
      </w:r>
      <w:r w:rsidRPr="00C61BCE">
        <w:rPr>
          <w:rFonts w:ascii="Times New Roman" w:hAnsi="Times New Roman" w:cs="Times New Roman"/>
          <w:sz w:val="28"/>
        </w:rPr>
        <w:t xml:space="preserve"> human nature as the cause of sin does not mean for the Orthodox tradition the irresponsibility of Adam's descendants for the sins they commit. This is because sin</w:t>
      </w:r>
      <w:r>
        <w:rPr>
          <w:rFonts w:ascii="Times New Roman" w:hAnsi="Times New Roman" w:cs="Times New Roman"/>
          <w:sz w:val="28"/>
        </w:rPr>
        <w:t xml:space="preserve"> certainly</w:t>
      </w:r>
      <w:r w:rsidRPr="00C61BCE">
        <w:rPr>
          <w:rFonts w:ascii="Times New Roman" w:hAnsi="Times New Roman" w:cs="Times New Roman"/>
          <w:sz w:val="28"/>
        </w:rPr>
        <w:t xml:space="preserve"> springs from the perishable and mortal human nature, but it manifests itself with the free consent of the human will. Without it, there is neither sin nor responsibility for </w:t>
      </w:r>
      <w:r>
        <w:rPr>
          <w:rFonts w:ascii="Times New Roman" w:hAnsi="Times New Roman" w:cs="Times New Roman"/>
          <w:sz w:val="28"/>
        </w:rPr>
        <w:t>committing it</w:t>
      </w:r>
      <w:r w:rsidRPr="00C61BCE">
        <w:rPr>
          <w:rFonts w:ascii="Times New Roman" w:hAnsi="Times New Roman" w:cs="Times New Roman"/>
          <w:sz w:val="28"/>
        </w:rPr>
        <w:t xml:space="preserve"> on a personal level. Th</w:t>
      </w:r>
      <w:r>
        <w:rPr>
          <w:rFonts w:ascii="Times New Roman" w:hAnsi="Times New Roman" w:cs="Times New Roman"/>
          <w:sz w:val="28"/>
        </w:rPr>
        <w:t>at</w:t>
      </w:r>
      <w:r w:rsidRPr="00C61BCE">
        <w:rPr>
          <w:rFonts w:ascii="Times New Roman" w:hAnsi="Times New Roman" w:cs="Times New Roman"/>
          <w:sz w:val="28"/>
        </w:rPr>
        <w:t xml:space="preserve"> is why both Cyril of Alexandria and </w:t>
      </w:r>
      <w:proofErr w:type="spellStart"/>
      <w:r w:rsidRPr="00C61BCE">
        <w:rPr>
          <w:rFonts w:ascii="Times New Roman" w:hAnsi="Times New Roman" w:cs="Times New Roman"/>
          <w:sz w:val="28"/>
        </w:rPr>
        <w:t>Theodore</w:t>
      </w:r>
      <w:r>
        <w:rPr>
          <w:rFonts w:ascii="Times New Roman" w:hAnsi="Times New Roman" w:cs="Times New Roman"/>
          <w:sz w:val="28"/>
        </w:rPr>
        <w:t>t</w:t>
      </w:r>
      <w:proofErr w:type="spellEnd"/>
      <w:r w:rsidRPr="00C61BCE">
        <w:rPr>
          <w:rFonts w:ascii="Times New Roman" w:hAnsi="Times New Roman" w:cs="Times New Roman"/>
          <w:sz w:val="28"/>
        </w:rPr>
        <w:t xml:space="preserve"> of Cyrus, in their own way, unanimously emphasize that the personal death of Adam</w:t>
      </w:r>
      <w:r>
        <w:rPr>
          <w:rFonts w:ascii="Times New Roman" w:hAnsi="Times New Roman" w:cs="Times New Roman"/>
          <w:sz w:val="28"/>
        </w:rPr>
        <w:t>’</w:t>
      </w:r>
      <w:r w:rsidRPr="00C61BCE">
        <w:rPr>
          <w:rFonts w:ascii="Times New Roman" w:hAnsi="Times New Roman" w:cs="Times New Roman"/>
          <w:sz w:val="28"/>
        </w:rPr>
        <w:t>s</w:t>
      </w:r>
      <w:r>
        <w:rPr>
          <w:rFonts w:ascii="Times New Roman" w:hAnsi="Times New Roman" w:cs="Times New Roman"/>
          <w:sz w:val="28"/>
        </w:rPr>
        <w:t xml:space="preserve"> descendants </w:t>
      </w:r>
      <w:r w:rsidRPr="00C61BCE">
        <w:rPr>
          <w:rFonts w:ascii="Times New Roman" w:hAnsi="Times New Roman" w:cs="Times New Roman"/>
          <w:sz w:val="28"/>
        </w:rPr>
        <w:t xml:space="preserve">is not directly due to the sin of their ancestor, but to their </w:t>
      </w:r>
      <w:r>
        <w:rPr>
          <w:rFonts w:ascii="Times New Roman" w:hAnsi="Times New Roman" w:cs="Times New Roman"/>
          <w:sz w:val="28"/>
        </w:rPr>
        <w:t xml:space="preserve">own </w:t>
      </w:r>
      <w:r w:rsidRPr="00C61BCE">
        <w:rPr>
          <w:rFonts w:ascii="Times New Roman" w:hAnsi="Times New Roman" w:cs="Times New Roman"/>
          <w:sz w:val="28"/>
        </w:rPr>
        <w:t xml:space="preserve">personal sin born </w:t>
      </w:r>
      <w:r>
        <w:rPr>
          <w:rFonts w:ascii="Times New Roman" w:hAnsi="Times New Roman" w:cs="Times New Roman"/>
          <w:sz w:val="28"/>
        </w:rPr>
        <w:t>out of</w:t>
      </w:r>
      <w:r w:rsidRPr="00C61BCE">
        <w:rPr>
          <w:rFonts w:ascii="Times New Roman" w:hAnsi="Times New Roman" w:cs="Times New Roman"/>
          <w:sz w:val="28"/>
        </w:rPr>
        <w:t xml:space="preserve"> their perishable and mortal nature</w:t>
      </w:r>
      <w:r w:rsidRPr="00D14CC5">
        <w:rPr>
          <w:rStyle w:val="FootnoteReference"/>
          <w:rFonts w:ascii="Times New Roman" w:hAnsi="Times New Roman"/>
        </w:rPr>
        <w:footnoteReference w:id="51"/>
      </w:r>
      <w:r w:rsidRPr="00D14CC5">
        <w:rPr>
          <w:rFonts w:ascii="Times New Roman" w:hAnsi="Times New Roman" w:cs="Times New Roman"/>
          <w:sz w:val="28"/>
        </w:rPr>
        <w:t>.</w:t>
      </w:r>
    </w:p>
    <w:p w14:paraId="0AC7C698" w14:textId="77777777" w:rsidR="00214B87" w:rsidRPr="00D14CC5" w:rsidRDefault="00214B87" w:rsidP="00214B87">
      <w:pPr>
        <w:spacing w:line="276" w:lineRule="auto"/>
        <w:ind w:left="720" w:firstLine="720"/>
        <w:rPr>
          <w:rFonts w:ascii="Times New Roman" w:hAnsi="Times New Roman" w:cs="Times New Roman"/>
          <w:sz w:val="28"/>
        </w:rPr>
      </w:pPr>
    </w:p>
    <w:p w14:paraId="445459AE" w14:textId="77777777" w:rsidR="00036645" w:rsidRDefault="00214B87" w:rsidP="00036645">
      <w:pPr>
        <w:spacing w:line="276" w:lineRule="auto"/>
        <w:jc w:val="center"/>
        <w:rPr>
          <w:rFonts w:ascii="Times New Roman" w:hAnsi="Times New Roman" w:cs="Times New Roman"/>
          <w:b/>
          <w:i/>
          <w:sz w:val="28"/>
        </w:rPr>
      </w:pPr>
      <w:r w:rsidRPr="00D14CC5">
        <w:rPr>
          <w:rFonts w:ascii="Times New Roman" w:hAnsi="Times New Roman" w:cs="Times New Roman"/>
          <w:b/>
          <w:i/>
          <w:sz w:val="28"/>
        </w:rPr>
        <w:t xml:space="preserve">4. </w:t>
      </w:r>
      <w:r w:rsidR="00036645" w:rsidRPr="00036645">
        <w:rPr>
          <w:rFonts w:ascii="Times New Roman" w:hAnsi="Times New Roman" w:cs="Times New Roman"/>
          <w:b/>
          <w:i/>
          <w:sz w:val="28"/>
        </w:rPr>
        <w:t>Liberation of man from inherited sin</w:t>
      </w:r>
    </w:p>
    <w:p w14:paraId="24A887C1" w14:textId="17AF8A2B" w:rsidR="00214B87" w:rsidRDefault="00214B87" w:rsidP="00036645">
      <w:pPr>
        <w:spacing w:line="276" w:lineRule="auto"/>
        <w:ind w:firstLine="720"/>
        <w:jc w:val="both"/>
        <w:rPr>
          <w:rFonts w:ascii="Times New Roman" w:hAnsi="Times New Roman" w:cs="Times New Roman"/>
          <w:sz w:val="28"/>
          <w:lang w:val="en-GB"/>
        </w:rPr>
      </w:pPr>
      <w:r w:rsidRPr="00D14CC5">
        <w:rPr>
          <w:rFonts w:ascii="Times New Roman" w:hAnsi="Times New Roman" w:cs="Times New Roman"/>
          <w:sz w:val="28"/>
        </w:rPr>
        <w:t xml:space="preserve">Adam’s fall </w:t>
      </w:r>
      <w:r>
        <w:rPr>
          <w:rFonts w:ascii="Times New Roman" w:hAnsi="Times New Roman" w:cs="Times New Roman"/>
          <w:sz w:val="28"/>
        </w:rPr>
        <w:t>in</w:t>
      </w:r>
      <w:r w:rsidRPr="00D14CC5">
        <w:rPr>
          <w:rFonts w:ascii="Times New Roman" w:hAnsi="Times New Roman" w:cs="Times New Roman"/>
          <w:sz w:val="28"/>
        </w:rPr>
        <w:t>to sin, decay and death</w:t>
      </w:r>
      <w:r w:rsidRPr="002324A7">
        <w:rPr>
          <w:rFonts w:ascii="Times New Roman" w:hAnsi="Times New Roman" w:cs="Times New Roman"/>
          <w:sz w:val="28"/>
        </w:rPr>
        <w:t>,</w:t>
      </w:r>
      <w:r w:rsidRPr="00D14CC5">
        <w:rPr>
          <w:rFonts w:ascii="Times New Roman" w:hAnsi="Times New Roman" w:cs="Times New Roman"/>
          <w:sz w:val="28"/>
        </w:rPr>
        <w:t xml:space="preserve"> </w:t>
      </w:r>
      <w:r>
        <w:rPr>
          <w:rFonts w:ascii="Times New Roman" w:hAnsi="Times New Roman" w:cs="Times New Roman"/>
          <w:sz w:val="28"/>
        </w:rPr>
        <w:t>a</w:t>
      </w:r>
      <w:r w:rsidRPr="00D14CC5">
        <w:rPr>
          <w:rFonts w:ascii="Times New Roman" w:hAnsi="Times New Roman" w:cs="Times New Roman"/>
          <w:sz w:val="28"/>
        </w:rPr>
        <w:t xml:space="preserve">ccording to the Greek Fathers, led the whole </w:t>
      </w:r>
      <w:r>
        <w:rPr>
          <w:rFonts w:ascii="Times New Roman" w:hAnsi="Times New Roman" w:cs="Times New Roman"/>
          <w:sz w:val="28"/>
        </w:rPr>
        <w:t>human race</w:t>
      </w:r>
      <w:r w:rsidRPr="00D14CC5">
        <w:rPr>
          <w:rFonts w:ascii="Times New Roman" w:hAnsi="Times New Roman" w:cs="Times New Roman"/>
          <w:sz w:val="28"/>
        </w:rPr>
        <w:t xml:space="preserve"> in a vicious circle from which it could not be released: </w:t>
      </w:r>
      <w:r>
        <w:rPr>
          <w:rFonts w:ascii="Times New Roman" w:hAnsi="Times New Roman" w:cs="Times New Roman"/>
          <w:sz w:val="28"/>
        </w:rPr>
        <w:t>O</w:t>
      </w:r>
      <w:r w:rsidRPr="00D14CC5">
        <w:rPr>
          <w:rFonts w:ascii="Times New Roman" w:hAnsi="Times New Roman" w:cs="Times New Roman"/>
          <w:sz w:val="28"/>
        </w:rPr>
        <w:t xml:space="preserve">riginal sin </w:t>
      </w:r>
      <w:r w:rsidRPr="001073D4">
        <w:rPr>
          <w:rFonts w:ascii="Times New Roman" w:hAnsi="Times New Roman" w:cs="Times New Roman"/>
          <w:sz w:val="28"/>
          <w:lang w:val="en-GB"/>
        </w:rPr>
        <w:t xml:space="preserve">brought to </w:t>
      </w:r>
      <w:r w:rsidRPr="002324A7">
        <w:rPr>
          <w:rFonts w:ascii="Times New Roman" w:hAnsi="Times New Roman" w:cs="Times New Roman"/>
          <w:sz w:val="28"/>
        </w:rPr>
        <w:t>mankind</w:t>
      </w:r>
      <w:r w:rsidRPr="001073D4">
        <w:rPr>
          <w:rFonts w:ascii="Times New Roman" w:hAnsi="Times New Roman" w:cs="Times New Roman"/>
          <w:sz w:val="28"/>
          <w:lang w:val="en-GB"/>
        </w:rPr>
        <w:t xml:space="preserve"> as a direct consequence the morbid state of </w:t>
      </w:r>
      <w:r w:rsidRPr="00D14CC5">
        <w:rPr>
          <w:rFonts w:ascii="Times New Roman" w:hAnsi="Times New Roman" w:cs="Times New Roman"/>
          <w:sz w:val="28"/>
        </w:rPr>
        <w:t>decay and death,</w:t>
      </w:r>
      <w:r>
        <w:rPr>
          <w:rFonts w:ascii="Times New Roman" w:hAnsi="Times New Roman" w:cs="Times New Roman"/>
          <w:sz w:val="28"/>
        </w:rPr>
        <w:t xml:space="preserve"> and</w:t>
      </w:r>
      <w:r w:rsidRPr="00D14CC5">
        <w:rPr>
          <w:rFonts w:ascii="Times New Roman" w:hAnsi="Times New Roman" w:cs="Times New Roman"/>
          <w:sz w:val="28"/>
        </w:rPr>
        <w:t xml:space="preserve"> this situation in turn gave birth to sin again, </w:t>
      </w:r>
      <w:r w:rsidRPr="001073D4">
        <w:rPr>
          <w:rFonts w:ascii="Times New Roman" w:hAnsi="Times New Roman" w:cs="Times New Roman"/>
          <w:sz w:val="28"/>
          <w:lang w:val="en-GB"/>
        </w:rPr>
        <w:t xml:space="preserve">that resulted in </w:t>
      </w:r>
      <w:r w:rsidRPr="00D14CC5">
        <w:rPr>
          <w:rFonts w:ascii="Times New Roman" w:hAnsi="Times New Roman" w:cs="Times New Roman"/>
          <w:sz w:val="28"/>
        </w:rPr>
        <w:t xml:space="preserve">decay and death, </w:t>
      </w:r>
      <w:r>
        <w:rPr>
          <w:rFonts w:ascii="Times New Roman" w:hAnsi="Times New Roman" w:cs="Times New Roman"/>
          <w:sz w:val="28"/>
        </w:rPr>
        <w:t>and so on.</w:t>
      </w:r>
      <w:r w:rsidRPr="00D14CC5">
        <w:rPr>
          <w:rFonts w:ascii="Times New Roman" w:hAnsi="Times New Roman" w:cs="Times New Roman"/>
          <w:sz w:val="28"/>
          <w:lang w:val="en-GB"/>
        </w:rPr>
        <w:t xml:space="preserve"> </w:t>
      </w:r>
      <w:r>
        <w:rPr>
          <w:rFonts w:ascii="Times New Roman" w:hAnsi="Times New Roman" w:cs="Times New Roman"/>
          <w:sz w:val="28"/>
          <w:lang w:val="en-GB"/>
        </w:rPr>
        <w:t>I</w:t>
      </w:r>
      <w:r w:rsidRPr="00055B49">
        <w:rPr>
          <w:rFonts w:ascii="Times New Roman" w:hAnsi="Times New Roman" w:cs="Times New Roman"/>
          <w:sz w:val="28"/>
          <w:lang w:val="en-GB"/>
        </w:rPr>
        <w:t xml:space="preserve">t is this vicious circle that </w:t>
      </w:r>
      <w:r>
        <w:rPr>
          <w:rFonts w:ascii="Times New Roman" w:hAnsi="Times New Roman" w:cs="Times New Roman"/>
          <w:sz w:val="28"/>
          <w:lang w:val="en-GB"/>
        </w:rPr>
        <w:t xml:space="preserve">constitutes </w:t>
      </w:r>
      <w:r>
        <w:rPr>
          <w:rFonts w:ascii="Times New Roman" w:hAnsi="Times New Roman" w:cs="Times New Roman"/>
          <w:sz w:val="28"/>
        </w:rPr>
        <w:t>for the Orthodox tradition</w:t>
      </w:r>
      <w:r w:rsidRPr="00055B49">
        <w:rPr>
          <w:rFonts w:ascii="Times New Roman" w:hAnsi="Times New Roman" w:cs="Times New Roman"/>
          <w:sz w:val="28"/>
          <w:lang w:val="en-GB"/>
        </w:rPr>
        <w:t xml:space="preserve"> the essence of the tragedy of the </w:t>
      </w:r>
      <w:r>
        <w:rPr>
          <w:rFonts w:ascii="Times New Roman" w:hAnsi="Times New Roman" w:cs="Times New Roman"/>
          <w:sz w:val="28"/>
          <w:lang w:val="en-GB"/>
        </w:rPr>
        <w:t>post-</w:t>
      </w:r>
      <w:r w:rsidRPr="00055B49">
        <w:rPr>
          <w:rFonts w:ascii="Times New Roman" w:hAnsi="Times New Roman" w:cs="Times New Roman"/>
          <w:sz w:val="28"/>
          <w:lang w:val="en-GB"/>
        </w:rPr>
        <w:t>fall man.</w:t>
      </w:r>
    </w:p>
    <w:p w14:paraId="706CBEBE" w14:textId="6C801B8B" w:rsidR="00214B87" w:rsidRDefault="00214B87" w:rsidP="00214B87">
      <w:pPr>
        <w:spacing w:line="276" w:lineRule="auto"/>
        <w:ind w:firstLine="720"/>
        <w:jc w:val="both"/>
        <w:rPr>
          <w:rFonts w:ascii="Times New Roman" w:hAnsi="Times New Roman" w:cs="Times New Roman"/>
          <w:sz w:val="28"/>
        </w:rPr>
      </w:pPr>
      <w:r w:rsidRPr="00766F45">
        <w:rPr>
          <w:rFonts w:ascii="Times New Roman" w:hAnsi="Times New Roman" w:cs="Times New Roman"/>
          <w:sz w:val="28"/>
        </w:rPr>
        <w:t>The post-fall man could not achieve by his own might his freedom from sin, his moral-spiritual perfection, and the restoration of his relationship with God while he was under the rule of decay and death.</w:t>
      </w:r>
      <w:r>
        <w:rPr>
          <w:rFonts w:ascii="Times New Roman" w:hAnsi="Times New Roman" w:cs="Times New Roman"/>
          <w:sz w:val="28"/>
        </w:rPr>
        <w:t xml:space="preserve"> </w:t>
      </w:r>
      <w:r w:rsidRPr="00D14CC5">
        <w:rPr>
          <w:rFonts w:ascii="Times New Roman" w:hAnsi="Times New Roman" w:cs="Times New Roman"/>
          <w:sz w:val="28"/>
        </w:rPr>
        <w:t>Death had to be abolished so that man could be released from the cause of sin and his diseased nature</w:t>
      </w:r>
      <w:r w:rsidRPr="00F55B98">
        <w:rPr>
          <w:rFonts w:ascii="Times New Roman" w:hAnsi="Times New Roman" w:cs="Times New Roman"/>
          <w:sz w:val="28"/>
        </w:rPr>
        <w:t xml:space="preserve"> </w:t>
      </w:r>
      <w:r w:rsidRPr="00D14CC5">
        <w:rPr>
          <w:rFonts w:ascii="Times New Roman" w:hAnsi="Times New Roman" w:cs="Times New Roman"/>
          <w:sz w:val="28"/>
        </w:rPr>
        <w:t>could be</w:t>
      </w:r>
      <w:r w:rsidRPr="00F55B98">
        <w:rPr>
          <w:rFonts w:ascii="Times New Roman" w:hAnsi="Times New Roman" w:cs="Times New Roman"/>
          <w:sz w:val="28"/>
        </w:rPr>
        <w:t xml:space="preserve"> </w:t>
      </w:r>
      <w:r w:rsidRPr="00766F45">
        <w:rPr>
          <w:rFonts w:ascii="Times New Roman" w:hAnsi="Times New Roman" w:cs="Times New Roman"/>
          <w:sz w:val="28"/>
        </w:rPr>
        <w:t>healed</w:t>
      </w:r>
      <w:r w:rsidRPr="00D14CC5">
        <w:rPr>
          <w:rFonts w:ascii="Times New Roman" w:hAnsi="Times New Roman" w:cs="Times New Roman"/>
          <w:sz w:val="28"/>
        </w:rPr>
        <w:t xml:space="preserve">. As the Greek Fathers unanimously </w:t>
      </w:r>
      <w:r>
        <w:rPr>
          <w:rFonts w:ascii="Times New Roman" w:hAnsi="Times New Roman" w:cs="Times New Roman"/>
          <w:sz w:val="28"/>
        </w:rPr>
        <w:t>emphasize</w:t>
      </w:r>
      <w:r w:rsidRPr="00D14CC5">
        <w:rPr>
          <w:rFonts w:ascii="Times New Roman" w:hAnsi="Times New Roman" w:cs="Times New Roman"/>
          <w:sz w:val="28"/>
        </w:rPr>
        <w:t>, this is exactly what the incarnate</w:t>
      </w:r>
      <w:r>
        <w:rPr>
          <w:rFonts w:ascii="Times New Roman" w:hAnsi="Times New Roman" w:cs="Times New Roman"/>
          <w:sz w:val="28"/>
        </w:rPr>
        <w:t>d</w:t>
      </w:r>
      <w:r w:rsidRPr="00D14CC5">
        <w:rPr>
          <w:rFonts w:ascii="Times New Roman" w:hAnsi="Times New Roman" w:cs="Times New Roman"/>
          <w:sz w:val="28"/>
        </w:rPr>
        <w:t xml:space="preserve"> Word of God took upon Himself with His salvific work. With His death on the cross and His resurrection He defeated and abolished death </w:t>
      </w:r>
      <w:r>
        <w:rPr>
          <w:rFonts w:ascii="Times New Roman" w:hAnsi="Times New Roman" w:cs="Times New Roman"/>
          <w:sz w:val="28"/>
        </w:rPr>
        <w:t>that</w:t>
      </w:r>
      <w:r w:rsidRPr="00D14CC5">
        <w:rPr>
          <w:rFonts w:ascii="Times New Roman" w:hAnsi="Times New Roman" w:cs="Times New Roman"/>
          <w:sz w:val="28"/>
        </w:rPr>
        <w:t xml:space="preserve"> is the source and cause of sin and of the devil’s power over mankind. </w:t>
      </w:r>
      <w:r>
        <w:rPr>
          <w:rFonts w:ascii="Times New Roman" w:hAnsi="Times New Roman" w:cs="Times New Roman"/>
          <w:sz w:val="28"/>
        </w:rPr>
        <w:t>The f</w:t>
      </w:r>
      <w:r w:rsidRPr="00D14CC5">
        <w:rPr>
          <w:rFonts w:ascii="Times New Roman" w:hAnsi="Times New Roman" w:cs="Times New Roman"/>
          <w:sz w:val="28"/>
        </w:rPr>
        <w:t xml:space="preserve">ear of death, which kept </w:t>
      </w:r>
      <w:r>
        <w:rPr>
          <w:rFonts w:ascii="Times New Roman" w:hAnsi="Times New Roman" w:cs="Times New Roman"/>
          <w:sz w:val="28"/>
        </w:rPr>
        <w:t>people</w:t>
      </w:r>
      <w:r w:rsidRPr="00D14CC5">
        <w:rPr>
          <w:rFonts w:ascii="Times New Roman" w:hAnsi="Times New Roman" w:cs="Times New Roman"/>
          <w:sz w:val="28"/>
        </w:rPr>
        <w:t xml:space="preserve"> enslaved to sin and devil, loses now its power with Christ’s </w:t>
      </w:r>
      <w:r w:rsidRPr="00D14CC5">
        <w:rPr>
          <w:rFonts w:ascii="Times New Roman" w:hAnsi="Times New Roman" w:cs="Times New Roman"/>
          <w:sz w:val="28"/>
        </w:rPr>
        <w:lastRenderedPageBreak/>
        <w:t>resurrection</w:t>
      </w:r>
      <w:r w:rsidRPr="00D14CC5">
        <w:rPr>
          <w:rStyle w:val="FootnoteReference"/>
          <w:rFonts w:ascii="Times New Roman" w:hAnsi="Times New Roman"/>
        </w:rPr>
        <w:footnoteReference w:id="52"/>
      </w:r>
      <w:r w:rsidRPr="00D14CC5">
        <w:rPr>
          <w:rFonts w:ascii="Times New Roman" w:hAnsi="Times New Roman" w:cs="Times New Roman"/>
          <w:sz w:val="28"/>
        </w:rPr>
        <w:t xml:space="preserve">. In this way, man is truly </w:t>
      </w:r>
      <w:r w:rsidRPr="000D30F7">
        <w:rPr>
          <w:rFonts w:ascii="Times New Roman" w:hAnsi="Times New Roman" w:cs="Times New Roman"/>
          <w:sz w:val="28"/>
        </w:rPr>
        <w:t>liberated</w:t>
      </w:r>
      <w:r w:rsidRPr="00D14CC5">
        <w:rPr>
          <w:rFonts w:ascii="Times New Roman" w:hAnsi="Times New Roman" w:cs="Times New Roman"/>
          <w:sz w:val="28"/>
        </w:rPr>
        <w:t xml:space="preserve"> and saved, because, as St. John Chrysostom aptly remarks </w:t>
      </w:r>
      <w:r w:rsidR="008E593F" w:rsidRPr="008E593F">
        <w:rPr>
          <w:rFonts w:ascii="Times New Roman" w:hAnsi="Times New Roman" w:cs="Times New Roman"/>
          <w:i/>
          <w:sz w:val="28"/>
          <w:szCs w:val="28"/>
        </w:rPr>
        <w:t>“he that fears not death is out of reach of the devil's tyranny”</w:t>
      </w:r>
      <w:r w:rsidRPr="00D14CC5">
        <w:rPr>
          <w:rStyle w:val="FootnoteReference"/>
          <w:rFonts w:ascii="Times New Roman" w:hAnsi="Times New Roman"/>
          <w:iCs/>
        </w:rPr>
        <w:footnoteReference w:id="53"/>
      </w:r>
      <w:r w:rsidRPr="00D14CC5">
        <w:rPr>
          <w:rFonts w:ascii="Times New Roman" w:hAnsi="Times New Roman" w:cs="Times New Roman"/>
          <w:iCs/>
          <w:sz w:val="28"/>
        </w:rPr>
        <w:t>.</w:t>
      </w:r>
      <w:r>
        <w:rPr>
          <w:rFonts w:ascii="Times New Roman" w:hAnsi="Times New Roman" w:cs="Times New Roman"/>
          <w:iCs/>
          <w:sz w:val="28"/>
        </w:rPr>
        <w:t xml:space="preserve"> That’s why </w:t>
      </w:r>
      <w:r w:rsidRPr="00D14CC5">
        <w:rPr>
          <w:rFonts w:ascii="Times New Roman" w:hAnsi="Times New Roman" w:cs="Times New Roman"/>
          <w:sz w:val="28"/>
        </w:rPr>
        <w:t xml:space="preserve">Christ’s resurrection </w:t>
      </w:r>
      <w:r w:rsidRPr="00F5418C">
        <w:rPr>
          <w:rFonts w:ascii="Times New Roman" w:hAnsi="Times New Roman" w:cs="Times New Roman"/>
          <w:sz w:val="28"/>
        </w:rPr>
        <w:t xml:space="preserve">is considered in the </w:t>
      </w:r>
      <w:r>
        <w:rPr>
          <w:rFonts w:ascii="Times New Roman" w:hAnsi="Times New Roman" w:cs="Times New Roman"/>
          <w:sz w:val="28"/>
        </w:rPr>
        <w:t>O</w:t>
      </w:r>
      <w:r w:rsidRPr="00D14CC5">
        <w:rPr>
          <w:rFonts w:ascii="Times New Roman" w:hAnsi="Times New Roman" w:cs="Times New Roman"/>
          <w:sz w:val="28"/>
        </w:rPr>
        <w:t xml:space="preserve">rthodox tradition as the </w:t>
      </w:r>
      <w:r>
        <w:rPr>
          <w:rFonts w:ascii="Times New Roman" w:hAnsi="Times New Roman" w:cs="Times New Roman"/>
          <w:sz w:val="28"/>
        </w:rPr>
        <w:t>most</w:t>
      </w:r>
      <w:r w:rsidRPr="00D14CC5">
        <w:rPr>
          <w:rFonts w:ascii="Times New Roman" w:hAnsi="Times New Roman" w:cs="Times New Roman"/>
          <w:sz w:val="28"/>
        </w:rPr>
        <w:t xml:space="preserve"> salvific event in the history of divine Economy</w:t>
      </w:r>
      <w:r>
        <w:rPr>
          <w:rFonts w:ascii="Times New Roman" w:hAnsi="Times New Roman" w:cs="Times New Roman"/>
          <w:sz w:val="28"/>
        </w:rPr>
        <w:t xml:space="preserve"> and</w:t>
      </w:r>
      <w:r w:rsidRPr="00D14CC5">
        <w:rPr>
          <w:rFonts w:ascii="Times New Roman" w:hAnsi="Times New Roman" w:cs="Times New Roman"/>
          <w:sz w:val="28"/>
        </w:rPr>
        <w:t xml:space="preserve"> is celebrated in the Orthodox Church with </w:t>
      </w:r>
      <w:r w:rsidRPr="00F5418C">
        <w:rPr>
          <w:rFonts w:ascii="Times New Roman" w:hAnsi="Times New Roman" w:cs="Times New Roman"/>
          <w:sz w:val="28"/>
        </w:rPr>
        <w:t>great pomp,</w:t>
      </w:r>
      <w:r w:rsidRPr="00D14CC5">
        <w:rPr>
          <w:rFonts w:ascii="Times New Roman" w:hAnsi="Times New Roman" w:cs="Times New Roman"/>
          <w:sz w:val="28"/>
        </w:rPr>
        <w:t xml:space="preserve"> as an event </w:t>
      </w:r>
      <w:r w:rsidRPr="00F5418C">
        <w:rPr>
          <w:rFonts w:ascii="Times New Roman" w:hAnsi="Times New Roman" w:cs="Times New Roman"/>
          <w:sz w:val="28"/>
        </w:rPr>
        <w:t>that achieves the liberation of man from the monocracy of death, and the provision of a new life free from the authority of sin and the devil.</w:t>
      </w:r>
    </w:p>
    <w:p w14:paraId="16DE71BE" w14:textId="483F544F" w:rsidR="00214B87" w:rsidRDefault="00214B87" w:rsidP="00214B87">
      <w:pPr>
        <w:spacing w:line="276" w:lineRule="auto"/>
        <w:ind w:firstLine="720"/>
        <w:jc w:val="both"/>
        <w:rPr>
          <w:rFonts w:ascii="Times New Roman" w:hAnsi="Times New Roman" w:cs="Times New Roman"/>
          <w:sz w:val="28"/>
        </w:rPr>
      </w:pPr>
      <w:bookmarkStart w:id="4" w:name="_Hlk81603060"/>
      <w:r w:rsidRPr="00F13C20">
        <w:rPr>
          <w:rFonts w:ascii="Times New Roman" w:hAnsi="Times New Roman" w:cs="Times New Roman"/>
          <w:sz w:val="28"/>
        </w:rPr>
        <w:t xml:space="preserve">In this respect, the resurrection of Christ is considered in the Orthodox tradition as the most salvific event in the history of Divine Economy. </w:t>
      </w:r>
      <w:r>
        <w:rPr>
          <w:rFonts w:ascii="Times New Roman" w:hAnsi="Times New Roman" w:cs="Times New Roman"/>
          <w:sz w:val="28"/>
        </w:rPr>
        <w:t>That</w:t>
      </w:r>
      <w:r w:rsidRPr="00D14CC5">
        <w:rPr>
          <w:rFonts w:ascii="Times New Roman" w:hAnsi="Times New Roman" w:cs="Times New Roman"/>
          <w:sz w:val="28"/>
        </w:rPr>
        <w:t xml:space="preserve"> is why it is celebrated in the Orthodox Church with </w:t>
      </w:r>
      <w:r w:rsidRPr="00F13C20">
        <w:rPr>
          <w:rFonts w:ascii="Times New Roman" w:hAnsi="Times New Roman" w:cs="Times New Roman"/>
          <w:sz w:val="28"/>
        </w:rPr>
        <w:t xml:space="preserve">great pomp, </w:t>
      </w:r>
      <w:r w:rsidRPr="00D14CC5">
        <w:rPr>
          <w:rFonts w:ascii="Times New Roman" w:hAnsi="Times New Roman" w:cs="Times New Roman"/>
          <w:sz w:val="28"/>
        </w:rPr>
        <w:t xml:space="preserve">as an event </w:t>
      </w:r>
      <w:r w:rsidRPr="00F13C20">
        <w:rPr>
          <w:rFonts w:ascii="Times New Roman" w:hAnsi="Times New Roman" w:cs="Times New Roman"/>
          <w:sz w:val="28"/>
        </w:rPr>
        <w:t>that achieves the liberation of man from the monocracy of death, and the provision of a new life free from the authority of sin and the devil.</w:t>
      </w:r>
      <w:r w:rsidRPr="00D14CC5">
        <w:rPr>
          <w:rFonts w:ascii="Times New Roman" w:hAnsi="Times New Roman" w:cs="Times New Roman"/>
          <w:sz w:val="28"/>
        </w:rPr>
        <w:t xml:space="preserve"> </w:t>
      </w:r>
      <w:bookmarkEnd w:id="4"/>
      <w:r w:rsidRPr="00D14CC5">
        <w:rPr>
          <w:rFonts w:ascii="Times New Roman" w:hAnsi="Times New Roman" w:cs="Times New Roman"/>
          <w:sz w:val="28"/>
        </w:rPr>
        <w:t>“</w:t>
      </w:r>
      <w:r w:rsidRPr="00D14CC5">
        <w:rPr>
          <w:rFonts w:ascii="Times New Roman" w:hAnsi="Times New Roman" w:cs="Times New Roman"/>
          <w:i/>
          <w:sz w:val="28"/>
        </w:rPr>
        <w:t>Christ has risen from the dead, trampling upon death by death, and giving life to those who were in the graves</w:t>
      </w:r>
      <w:r w:rsidRPr="00D14CC5">
        <w:rPr>
          <w:rFonts w:ascii="Times New Roman" w:hAnsi="Times New Roman" w:cs="Times New Roman"/>
          <w:sz w:val="28"/>
        </w:rPr>
        <w:t>”</w:t>
      </w:r>
      <w:r w:rsidRPr="00D14CC5">
        <w:rPr>
          <w:rStyle w:val="FootnoteReference"/>
          <w:rFonts w:ascii="Times New Roman" w:hAnsi="Times New Roman"/>
        </w:rPr>
        <w:footnoteReference w:id="54"/>
      </w:r>
      <w:r w:rsidRPr="00D14CC5">
        <w:rPr>
          <w:rFonts w:ascii="Times New Roman" w:hAnsi="Times New Roman" w:cs="Times New Roman"/>
          <w:sz w:val="28"/>
        </w:rPr>
        <w:t xml:space="preserve">, </w:t>
      </w:r>
      <w:r w:rsidRPr="00D14CC5">
        <w:rPr>
          <w:rFonts w:ascii="Times New Roman" w:hAnsi="Times New Roman" w:cs="Times New Roman"/>
          <w:sz w:val="28"/>
          <w:lang w:val="en-GB"/>
        </w:rPr>
        <w:t>“</w:t>
      </w:r>
      <w:r w:rsidRPr="00D14CC5">
        <w:rPr>
          <w:rFonts w:ascii="Times New Roman" w:hAnsi="Times New Roman" w:cs="Times New Roman"/>
          <w:i/>
          <w:sz w:val="28"/>
        </w:rPr>
        <w:t>We celebrate the death of death, the destroying of Hades, the beginning of another life, the eternal one</w:t>
      </w:r>
      <w:r w:rsidRPr="00D14CC5">
        <w:rPr>
          <w:rFonts w:ascii="Times New Roman" w:hAnsi="Times New Roman" w:cs="Times New Roman"/>
          <w:i/>
          <w:sz w:val="28"/>
          <w:lang w:val="en-GB"/>
        </w:rPr>
        <w:t>”</w:t>
      </w:r>
      <w:r w:rsidRPr="00D14CC5">
        <w:rPr>
          <w:rStyle w:val="FootnoteReference"/>
          <w:rFonts w:ascii="Times New Roman" w:hAnsi="Times New Roman"/>
          <w:iCs/>
          <w:lang w:val="en-GB"/>
        </w:rPr>
        <w:footnoteReference w:id="55"/>
      </w:r>
      <w:r w:rsidRPr="00D14CC5">
        <w:rPr>
          <w:rFonts w:ascii="Times New Roman" w:hAnsi="Times New Roman" w:cs="Times New Roman"/>
          <w:sz w:val="28"/>
          <w:lang w:val="en-GB"/>
        </w:rPr>
        <w:t xml:space="preserve"> </w:t>
      </w:r>
      <w:r w:rsidRPr="00D14CC5">
        <w:rPr>
          <w:rFonts w:ascii="Times New Roman" w:hAnsi="Times New Roman" w:cs="Times New Roman"/>
          <w:sz w:val="28"/>
        </w:rPr>
        <w:t>the faithful chant</w:t>
      </w:r>
      <w:r w:rsidRPr="00F13C20">
        <w:rPr>
          <w:rFonts w:ascii="Times New Roman" w:hAnsi="Times New Roman" w:cs="Times New Roman"/>
          <w:sz w:val="28"/>
        </w:rPr>
        <w:t xml:space="preserve"> on Easter day. In other words, it is an event, with which the passage (Hebrew: Pas</w:t>
      </w:r>
      <w:r w:rsidR="006A2317">
        <w:rPr>
          <w:rFonts w:ascii="Times New Roman" w:hAnsi="Times New Roman" w:cs="Times New Roman"/>
          <w:sz w:val="28"/>
        </w:rPr>
        <w:t>ha</w:t>
      </w:r>
      <w:r w:rsidRPr="00F13C20">
        <w:rPr>
          <w:rFonts w:ascii="Times New Roman" w:hAnsi="Times New Roman" w:cs="Times New Roman"/>
          <w:sz w:val="28"/>
        </w:rPr>
        <w:t>) of man from death to life takes place in Christ.</w:t>
      </w:r>
    </w:p>
    <w:p w14:paraId="6EBE3D18" w14:textId="77777777" w:rsidR="00214B87" w:rsidRDefault="00214B87" w:rsidP="00214B87">
      <w:pPr>
        <w:spacing w:line="276" w:lineRule="auto"/>
        <w:ind w:firstLine="720"/>
        <w:jc w:val="both"/>
        <w:rPr>
          <w:rFonts w:ascii="Times New Roman" w:hAnsi="Times New Roman" w:cs="Times New Roman"/>
          <w:sz w:val="28"/>
        </w:rPr>
      </w:pPr>
      <w:r w:rsidRPr="00F13C20">
        <w:rPr>
          <w:rFonts w:ascii="Times New Roman" w:hAnsi="Times New Roman" w:cs="Times New Roman"/>
          <w:sz w:val="28"/>
        </w:rPr>
        <w:t xml:space="preserve">At this point, however, </w:t>
      </w:r>
      <w:r>
        <w:rPr>
          <w:rFonts w:ascii="Times New Roman" w:hAnsi="Times New Roman" w:cs="Times New Roman"/>
          <w:sz w:val="28"/>
        </w:rPr>
        <w:t>we</w:t>
      </w:r>
      <w:r w:rsidRPr="00F13C20">
        <w:rPr>
          <w:rFonts w:ascii="Times New Roman" w:hAnsi="Times New Roman" w:cs="Times New Roman"/>
          <w:sz w:val="28"/>
        </w:rPr>
        <w:t xml:space="preserve"> must emphasize </w:t>
      </w:r>
      <w:r w:rsidRPr="00D14CC5">
        <w:rPr>
          <w:rFonts w:ascii="Times New Roman" w:hAnsi="Times New Roman" w:cs="Times New Roman"/>
          <w:sz w:val="28"/>
        </w:rPr>
        <w:t xml:space="preserve">that the salvific significance of Christ’s resurrection is not limited only to man. It is extended through man to the whole of creation, </w:t>
      </w:r>
      <w:r w:rsidRPr="00F13C20">
        <w:rPr>
          <w:rFonts w:ascii="Times New Roman" w:hAnsi="Times New Roman" w:cs="Times New Roman"/>
          <w:sz w:val="28"/>
        </w:rPr>
        <w:t>thus restoring the relationship between them</w:t>
      </w:r>
      <w:r w:rsidRPr="00D14CC5">
        <w:rPr>
          <w:rFonts w:ascii="Times New Roman" w:hAnsi="Times New Roman" w:cs="Times New Roman"/>
          <w:sz w:val="28"/>
        </w:rPr>
        <w:t xml:space="preserve">. </w:t>
      </w:r>
      <w:r w:rsidRPr="00F13C20">
        <w:rPr>
          <w:rFonts w:ascii="Times New Roman" w:hAnsi="Times New Roman" w:cs="Times New Roman"/>
          <w:sz w:val="28"/>
        </w:rPr>
        <w:t xml:space="preserve">Man and creation are now related to each other and function harmoniously, free from the </w:t>
      </w:r>
      <w:r>
        <w:rPr>
          <w:rFonts w:ascii="Times New Roman" w:hAnsi="Times New Roman" w:cs="Times New Roman"/>
          <w:sz w:val="28"/>
        </w:rPr>
        <w:t>destructive</w:t>
      </w:r>
      <w:r w:rsidRPr="00F13C20">
        <w:rPr>
          <w:rFonts w:ascii="Times New Roman" w:hAnsi="Times New Roman" w:cs="Times New Roman"/>
          <w:sz w:val="28"/>
        </w:rPr>
        <w:t xml:space="preserve"> power of death in the light of Christ's resurrection.</w:t>
      </w:r>
      <w:r>
        <w:rPr>
          <w:rFonts w:ascii="Times New Roman" w:hAnsi="Times New Roman" w:cs="Times New Roman"/>
          <w:sz w:val="28"/>
        </w:rPr>
        <w:t xml:space="preserve"> </w:t>
      </w:r>
      <w:r w:rsidRPr="00F13C20">
        <w:rPr>
          <w:rFonts w:ascii="Times New Roman" w:hAnsi="Times New Roman" w:cs="Times New Roman"/>
          <w:sz w:val="28"/>
        </w:rPr>
        <w:t xml:space="preserve">This fact is precisely underlined in a very brilliant way by St. John </w:t>
      </w:r>
      <w:r w:rsidRPr="00D14CC5">
        <w:rPr>
          <w:rFonts w:ascii="Times New Roman" w:hAnsi="Times New Roman" w:cs="Times New Roman"/>
          <w:sz w:val="28"/>
        </w:rPr>
        <w:t>Damascene</w:t>
      </w:r>
      <w:r w:rsidRPr="00F13C20">
        <w:rPr>
          <w:rFonts w:ascii="Times New Roman" w:hAnsi="Times New Roman" w:cs="Times New Roman"/>
          <w:sz w:val="28"/>
        </w:rPr>
        <w:t xml:space="preserve">, when he proclaims </w:t>
      </w:r>
      <w:r w:rsidRPr="00D14CC5">
        <w:rPr>
          <w:rFonts w:ascii="Times New Roman" w:hAnsi="Times New Roman" w:cs="Times New Roman"/>
          <w:sz w:val="28"/>
        </w:rPr>
        <w:t xml:space="preserve">in a </w:t>
      </w:r>
      <w:proofErr w:type="spellStart"/>
      <w:r w:rsidRPr="00D14CC5">
        <w:rPr>
          <w:rFonts w:ascii="Times New Roman" w:hAnsi="Times New Roman" w:cs="Times New Roman"/>
          <w:i/>
          <w:iCs/>
          <w:sz w:val="28"/>
        </w:rPr>
        <w:t>troparion</w:t>
      </w:r>
      <w:proofErr w:type="spellEnd"/>
      <w:r w:rsidRPr="00D14CC5">
        <w:rPr>
          <w:rFonts w:ascii="Times New Roman" w:hAnsi="Times New Roman" w:cs="Times New Roman"/>
          <w:sz w:val="28"/>
        </w:rPr>
        <w:t xml:space="preserve"> of his Easter </w:t>
      </w:r>
      <w:r w:rsidRPr="00D14CC5">
        <w:rPr>
          <w:rFonts w:ascii="Times New Roman" w:hAnsi="Times New Roman" w:cs="Times New Roman"/>
          <w:i/>
          <w:iCs/>
          <w:sz w:val="28"/>
        </w:rPr>
        <w:t>Canon</w:t>
      </w:r>
      <w:r w:rsidRPr="00D14CC5">
        <w:rPr>
          <w:rFonts w:ascii="Times New Roman" w:hAnsi="Times New Roman" w:cs="Times New Roman"/>
          <w:sz w:val="28"/>
        </w:rPr>
        <w:t xml:space="preserve">: </w:t>
      </w:r>
      <w:r w:rsidRPr="00D14CC5">
        <w:rPr>
          <w:rFonts w:ascii="Times New Roman" w:hAnsi="Times New Roman" w:cs="Times New Roman"/>
          <w:i/>
          <w:iCs/>
          <w:sz w:val="28"/>
        </w:rPr>
        <w:t xml:space="preserve">“Now everything is full of light, both the heavens and the earth </w:t>
      </w:r>
      <w:r w:rsidRPr="00D14CC5">
        <w:rPr>
          <w:rFonts w:ascii="Times New Roman" w:hAnsi="Times New Roman" w:cs="Times New Roman"/>
          <w:i/>
          <w:iCs/>
          <w:sz w:val="28"/>
        </w:rPr>
        <w:lastRenderedPageBreak/>
        <w:t>and also the underground. Therefore, let all creation celebrate Christ’s resurrection, in which it has been established”</w:t>
      </w:r>
      <w:r w:rsidRPr="00D14CC5">
        <w:rPr>
          <w:rStyle w:val="FootnoteReference"/>
          <w:rFonts w:ascii="Times New Roman" w:hAnsi="Times New Roman"/>
        </w:rPr>
        <w:footnoteReference w:id="56"/>
      </w:r>
      <w:r w:rsidRPr="00D14CC5">
        <w:rPr>
          <w:rFonts w:ascii="Times New Roman" w:hAnsi="Times New Roman" w:cs="Times New Roman"/>
          <w:sz w:val="28"/>
        </w:rPr>
        <w:t>.</w:t>
      </w:r>
    </w:p>
    <w:p w14:paraId="48D09FCA" w14:textId="26CC1D47" w:rsidR="00E8511E" w:rsidRDefault="00E8511E" w:rsidP="00214B87">
      <w:pPr>
        <w:spacing w:line="276" w:lineRule="auto"/>
        <w:ind w:firstLine="720"/>
        <w:jc w:val="both"/>
        <w:rPr>
          <w:rFonts w:ascii="Times New Roman" w:hAnsi="Times New Roman" w:cs="Times New Roman"/>
          <w:sz w:val="28"/>
        </w:rPr>
      </w:pPr>
      <w:r w:rsidRPr="00E8511E">
        <w:rPr>
          <w:rFonts w:ascii="Times New Roman" w:hAnsi="Times New Roman" w:cs="Times New Roman"/>
          <w:sz w:val="28"/>
        </w:rPr>
        <w:t>Based on these facts it is now easy to understand why, despite the tragedy of the event of the fall, from the very beginning we talked about the episodic character of original sin in the Orthodox tradition. Christ as a new Adam opens with his resurrection new ontological perspectives not only for mankind, but for the whole creation. Free from the power of decay and death, man can now achieve the purpose for wh</w:t>
      </w:r>
      <w:r>
        <w:rPr>
          <w:rFonts w:ascii="Times New Roman" w:hAnsi="Times New Roman" w:cs="Times New Roman"/>
          <w:sz w:val="28"/>
        </w:rPr>
        <w:t>ich he was created, i.e. to win</w:t>
      </w:r>
      <w:r w:rsidRPr="00E8511E">
        <w:rPr>
          <w:rFonts w:ascii="Times New Roman" w:hAnsi="Times New Roman" w:cs="Times New Roman"/>
          <w:sz w:val="28"/>
        </w:rPr>
        <w:t xml:space="preserve"> incorruptibility, immortality and deification. All that is needed in contrast to the old Adam is to show faith and obedience to Christ, keeping his commandments and participating existentially in his death and resurrection. And this is where the special significance of the sacrament of Baptism in the Orthodox tradition is highlighted.</w:t>
      </w:r>
    </w:p>
    <w:p w14:paraId="228BEED3" w14:textId="5756DC35" w:rsidR="000B1B77" w:rsidRDefault="00E8511E" w:rsidP="00636B84">
      <w:pPr>
        <w:spacing w:line="276" w:lineRule="auto"/>
        <w:ind w:firstLine="720"/>
        <w:jc w:val="both"/>
        <w:rPr>
          <w:rFonts w:ascii="Times New Roman" w:hAnsi="Times New Roman" w:cs="Times New Roman"/>
          <w:sz w:val="28"/>
          <w:szCs w:val="28"/>
        </w:rPr>
      </w:pPr>
      <w:r w:rsidRPr="00E8511E">
        <w:rPr>
          <w:rFonts w:ascii="Times New Roman" w:hAnsi="Times New Roman" w:cs="Times New Roman"/>
          <w:sz w:val="28"/>
        </w:rPr>
        <w:t xml:space="preserve">By Baptism, the believer is </w:t>
      </w:r>
      <w:r w:rsidR="000C24A9">
        <w:rPr>
          <w:rFonts w:ascii="Times New Roman" w:hAnsi="Times New Roman" w:cs="Times New Roman"/>
          <w:sz w:val="28"/>
        </w:rPr>
        <w:t>being buri</w:t>
      </w:r>
      <w:r w:rsidRPr="00E8511E">
        <w:rPr>
          <w:rFonts w:ascii="Times New Roman" w:hAnsi="Times New Roman" w:cs="Times New Roman"/>
          <w:sz w:val="28"/>
        </w:rPr>
        <w:t xml:space="preserve">ed with Christ, </w:t>
      </w:r>
      <w:r w:rsidR="000C24A9">
        <w:rPr>
          <w:rFonts w:ascii="Times New Roman" w:hAnsi="Times New Roman" w:cs="Times New Roman"/>
          <w:sz w:val="28"/>
        </w:rPr>
        <w:t>stripp</w:t>
      </w:r>
      <w:r w:rsidRPr="00E8511E">
        <w:rPr>
          <w:rFonts w:ascii="Times New Roman" w:hAnsi="Times New Roman" w:cs="Times New Roman"/>
          <w:sz w:val="28"/>
        </w:rPr>
        <w:t>ing</w:t>
      </w:r>
      <w:r w:rsidR="000C24A9">
        <w:rPr>
          <w:rFonts w:ascii="Times New Roman" w:hAnsi="Times New Roman" w:cs="Times New Roman"/>
          <w:sz w:val="28"/>
        </w:rPr>
        <w:t xml:space="preserve"> off </w:t>
      </w:r>
      <w:r w:rsidRPr="00E8511E">
        <w:rPr>
          <w:rFonts w:ascii="Times New Roman" w:hAnsi="Times New Roman" w:cs="Times New Roman"/>
          <w:sz w:val="28"/>
        </w:rPr>
        <w:t xml:space="preserve">the old man of sin, decay, and death, and </w:t>
      </w:r>
      <w:r w:rsidR="000C24A9" w:rsidRPr="000C24A9">
        <w:rPr>
          <w:rFonts w:ascii="Times New Roman" w:hAnsi="Times New Roman" w:cs="Times New Roman"/>
          <w:sz w:val="28"/>
        </w:rPr>
        <w:t>is being resurrected</w:t>
      </w:r>
      <w:r w:rsidRPr="00E8511E">
        <w:rPr>
          <w:rFonts w:ascii="Times New Roman" w:hAnsi="Times New Roman" w:cs="Times New Roman"/>
          <w:sz w:val="28"/>
        </w:rPr>
        <w:t xml:space="preserve"> with him, dressing the new man, </w:t>
      </w:r>
      <w:r w:rsidR="000C24A9">
        <w:rPr>
          <w:rFonts w:ascii="Times New Roman" w:hAnsi="Times New Roman" w:cs="Times New Roman"/>
          <w:sz w:val="28"/>
        </w:rPr>
        <w:t>“</w:t>
      </w:r>
      <w:r w:rsidR="00636B84" w:rsidRPr="00636B84">
        <w:rPr>
          <w:rFonts w:ascii="Times New Roman" w:hAnsi="Times New Roman" w:cs="Times New Roman"/>
          <w:sz w:val="28"/>
          <w:szCs w:val="28"/>
        </w:rPr>
        <w:t>who is renewed unto knowledge, according to the image of hi</w:t>
      </w:r>
      <w:r w:rsidR="009A18EE">
        <w:rPr>
          <w:rFonts w:ascii="Times New Roman" w:hAnsi="Times New Roman" w:cs="Times New Roman"/>
          <w:sz w:val="28"/>
          <w:szCs w:val="28"/>
        </w:rPr>
        <w:t>s</w:t>
      </w:r>
      <w:r w:rsidR="00636B84" w:rsidRPr="00636B84">
        <w:rPr>
          <w:rFonts w:ascii="Times New Roman" w:hAnsi="Times New Roman" w:cs="Times New Roman"/>
          <w:sz w:val="28"/>
          <w:szCs w:val="28"/>
        </w:rPr>
        <w:t xml:space="preserve"> creat</w:t>
      </w:r>
      <w:r w:rsidR="009A18EE">
        <w:rPr>
          <w:rFonts w:ascii="Times New Roman" w:hAnsi="Times New Roman" w:cs="Times New Roman"/>
          <w:sz w:val="28"/>
          <w:szCs w:val="28"/>
        </w:rPr>
        <w:t>or</w:t>
      </w:r>
      <w:r w:rsidR="000C24A9">
        <w:rPr>
          <w:rFonts w:ascii="Times New Roman" w:hAnsi="Times New Roman" w:cs="Times New Roman"/>
          <w:sz w:val="28"/>
        </w:rPr>
        <w:t>”</w:t>
      </w:r>
      <w:r w:rsidR="00636B84">
        <w:rPr>
          <w:rStyle w:val="FootnoteReference"/>
          <w:rFonts w:ascii="Times New Roman" w:hAnsi="Times New Roman"/>
          <w:sz w:val="28"/>
        </w:rPr>
        <w:footnoteReference w:id="57"/>
      </w:r>
      <w:r w:rsidR="000C24A9">
        <w:rPr>
          <w:rFonts w:ascii="Times New Roman" w:hAnsi="Times New Roman" w:cs="Times New Roman"/>
          <w:sz w:val="28"/>
        </w:rPr>
        <w:t xml:space="preserve">. </w:t>
      </w:r>
      <w:r w:rsidRPr="00E8511E">
        <w:rPr>
          <w:rFonts w:ascii="Times New Roman" w:hAnsi="Times New Roman" w:cs="Times New Roman"/>
          <w:sz w:val="28"/>
        </w:rPr>
        <w:t xml:space="preserve">Thus participating existentially and sacramentally in the death and resurrection of Christ, he is spiritually reborn in a new life free from the fear of death and the authority of sin. Baptism is for the Christian the beginning of the new life in Christ, which is increased and maintained by the other two important sacraments of the Church, the </w:t>
      </w:r>
      <w:r w:rsidR="00636B84">
        <w:rPr>
          <w:rFonts w:ascii="Times New Roman" w:hAnsi="Times New Roman" w:cs="Times New Roman"/>
          <w:sz w:val="28"/>
        </w:rPr>
        <w:t>Chrism and the Eucharist</w:t>
      </w:r>
      <w:r w:rsidR="000B1B77" w:rsidRPr="00636B84">
        <w:rPr>
          <w:rStyle w:val="FootnoteReference"/>
          <w:rFonts w:ascii="Times New Roman" w:hAnsi="Times New Roman"/>
          <w:sz w:val="28"/>
          <w:szCs w:val="28"/>
        </w:rPr>
        <w:footnoteReference w:id="58"/>
      </w:r>
      <w:r w:rsidR="000B1B77" w:rsidRPr="00636B84">
        <w:rPr>
          <w:rFonts w:ascii="Times New Roman" w:hAnsi="Times New Roman" w:cs="Times New Roman"/>
          <w:sz w:val="28"/>
          <w:szCs w:val="28"/>
        </w:rPr>
        <w:t>.</w:t>
      </w:r>
    </w:p>
    <w:p w14:paraId="7D4053B5" w14:textId="170B8610" w:rsidR="009A18EE" w:rsidRDefault="00D47E5A" w:rsidP="00636B84">
      <w:pPr>
        <w:spacing w:line="276" w:lineRule="auto"/>
        <w:ind w:firstLine="720"/>
        <w:jc w:val="both"/>
        <w:rPr>
          <w:rFonts w:ascii="Times New Roman" w:hAnsi="Times New Roman" w:cs="Times New Roman"/>
          <w:sz w:val="28"/>
          <w:szCs w:val="28"/>
        </w:rPr>
      </w:pPr>
      <w:r w:rsidRPr="00D47E5A">
        <w:rPr>
          <w:rFonts w:ascii="Times New Roman" w:hAnsi="Times New Roman" w:cs="Times New Roman"/>
          <w:sz w:val="28"/>
          <w:szCs w:val="28"/>
        </w:rPr>
        <w:t xml:space="preserve">Within the framework of these data it becomes obvious </w:t>
      </w:r>
      <w:r w:rsidR="009A18EE" w:rsidRPr="009A18EE">
        <w:rPr>
          <w:rFonts w:ascii="Times New Roman" w:hAnsi="Times New Roman" w:cs="Times New Roman"/>
          <w:sz w:val="28"/>
          <w:szCs w:val="28"/>
        </w:rPr>
        <w:t xml:space="preserve">that Baptism in the Orthodox tradition is not aimed solely at the remission of sins, which is certainly one of the basic gifts of Baptism, but does not exhaust the wealth of its saving gifts. Apart from the provision of the remission of sins, the Greek Fathers unanimously emphasize that </w:t>
      </w:r>
      <w:r w:rsidR="009A18EE" w:rsidRPr="00E02108">
        <w:rPr>
          <w:rFonts w:ascii="Times New Roman" w:hAnsi="Times New Roman" w:cs="Times New Roman"/>
          <w:sz w:val="28"/>
        </w:rPr>
        <w:t>the nature of man, which is worn out by sin, is through Baptism ontologically renewed</w:t>
      </w:r>
      <w:r w:rsidR="00E02108">
        <w:rPr>
          <w:rFonts w:ascii="Times New Roman" w:hAnsi="Times New Roman" w:cs="Times New Roman"/>
          <w:sz w:val="28"/>
        </w:rPr>
        <w:t>,</w:t>
      </w:r>
      <w:r w:rsidR="00E02108">
        <w:rPr>
          <w:rFonts w:ascii="MgOldTimes UC Pol" w:hAnsi="MgOldTimes UC Pol"/>
          <w:sz w:val="28"/>
        </w:rPr>
        <w:t xml:space="preserve"> </w:t>
      </w:r>
      <w:r w:rsidR="009A18EE" w:rsidRPr="009A18EE">
        <w:rPr>
          <w:rFonts w:ascii="Times New Roman" w:hAnsi="Times New Roman" w:cs="Times New Roman"/>
          <w:sz w:val="28"/>
          <w:szCs w:val="28"/>
        </w:rPr>
        <w:t xml:space="preserve">and the Christian, becoming a shareholder of the death and resurrection of Christ, receives his new substance, becomes </w:t>
      </w:r>
      <w:r w:rsidR="00E02108" w:rsidRPr="00E02108">
        <w:rPr>
          <w:rFonts w:ascii="Times New Roman" w:hAnsi="Times New Roman" w:cs="Times New Roman"/>
          <w:sz w:val="28"/>
        </w:rPr>
        <w:t xml:space="preserve">a participant of the gifts of the Holy Spirit, and God’s son and heir by </w:t>
      </w:r>
      <w:r w:rsidR="00E02108" w:rsidRPr="00E02108">
        <w:rPr>
          <w:rFonts w:ascii="Times New Roman" w:hAnsi="Times New Roman" w:cs="Times New Roman"/>
          <w:sz w:val="28"/>
        </w:rPr>
        <w:lastRenderedPageBreak/>
        <w:t>grace</w:t>
      </w:r>
      <w:r w:rsidR="00E02108">
        <w:rPr>
          <w:rStyle w:val="FootnoteReference"/>
          <w:rFonts w:ascii="Times New Roman" w:hAnsi="Times New Roman"/>
          <w:sz w:val="28"/>
        </w:rPr>
        <w:footnoteReference w:id="59"/>
      </w:r>
      <w:r w:rsidR="009A18EE" w:rsidRPr="009A18EE">
        <w:rPr>
          <w:rFonts w:ascii="Times New Roman" w:hAnsi="Times New Roman" w:cs="Times New Roman"/>
          <w:sz w:val="28"/>
          <w:szCs w:val="28"/>
        </w:rPr>
        <w:t>. This is the only way to remove the consequences of original sin. In other words, the question of removing the consequences of original sin according to the Orthodox tradition is not the remission of sins but the liberation of man from the rule of the devil and death and the healing and renewal of his sick fallen nature.</w:t>
      </w:r>
    </w:p>
    <w:p w14:paraId="133AAEF8" w14:textId="6D22B4A1" w:rsidR="00214B87" w:rsidRPr="008C10E3" w:rsidRDefault="001976C9" w:rsidP="0032501A">
      <w:pPr>
        <w:spacing w:line="276" w:lineRule="auto"/>
        <w:ind w:firstLine="720"/>
        <w:jc w:val="both"/>
        <w:rPr>
          <w:rFonts w:ascii="Times New Roman" w:hAnsi="Times New Roman" w:cs="Times New Roman"/>
          <w:sz w:val="28"/>
          <w:szCs w:val="28"/>
        </w:rPr>
      </w:pPr>
      <w:r w:rsidRPr="001976C9">
        <w:rPr>
          <w:rFonts w:ascii="Times New Roman" w:hAnsi="Times New Roman" w:cs="Times New Roman"/>
          <w:sz w:val="28"/>
          <w:szCs w:val="28"/>
        </w:rPr>
        <w:t xml:space="preserve">More generally, the salvific work of Christ is not understood in the Orthodox tradition on the basis of the </w:t>
      </w:r>
      <w:r>
        <w:rPr>
          <w:rFonts w:ascii="Times New Roman" w:hAnsi="Times New Roman" w:cs="Times New Roman"/>
          <w:sz w:val="28"/>
          <w:szCs w:val="28"/>
        </w:rPr>
        <w:t>judicial</w:t>
      </w:r>
      <w:r w:rsidRPr="001976C9">
        <w:rPr>
          <w:rFonts w:ascii="Times New Roman" w:hAnsi="Times New Roman" w:cs="Times New Roman"/>
          <w:sz w:val="28"/>
          <w:szCs w:val="28"/>
        </w:rPr>
        <w:t xml:space="preserve"> scheme </w:t>
      </w:r>
      <w:r w:rsidR="0032501A">
        <w:rPr>
          <w:rFonts w:ascii="Times New Roman" w:hAnsi="Times New Roman" w:cs="Times New Roman"/>
          <w:sz w:val="28"/>
          <w:szCs w:val="28"/>
        </w:rPr>
        <w:t>“</w:t>
      </w:r>
      <w:r w:rsidRPr="001976C9">
        <w:rPr>
          <w:rFonts w:ascii="Times New Roman" w:hAnsi="Times New Roman" w:cs="Times New Roman"/>
          <w:sz w:val="28"/>
          <w:szCs w:val="28"/>
        </w:rPr>
        <w:t>sin – remission</w:t>
      </w:r>
      <w:r w:rsidR="0032501A">
        <w:rPr>
          <w:rFonts w:ascii="Times New Roman" w:hAnsi="Times New Roman" w:cs="Times New Roman"/>
          <w:sz w:val="28"/>
          <w:szCs w:val="28"/>
        </w:rPr>
        <w:t>”</w:t>
      </w:r>
      <w:r w:rsidRPr="001976C9">
        <w:rPr>
          <w:rFonts w:ascii="Times New Roman" w:hAnsi="Times New Roman" w:cs="Times New Roman"/>
          <w:sz w:val="28"/>
          <w:szCs w:val="28"/>
        </w:rPr>
        <w:t xml:space="preserve">, but on the basis of the ontological scheme </w:t>
      </w:r>
      <w:r w:rsidR="0032501A">
        <w:rPr>
          <w:rFonts w:ascii="Times New Roman" w:hAnsi="Times New Roman" w:cs="Times New Roman"/>
          <w:sz w:val="28"/>
          <w:szCs w:val="28"/>
        </w:rPr>
        <w:t>“</w:t>
      </w:r>
      <w:r w:rsidRPr="001976C9">
        <w:rPr>
          <w:rFonts w:ascii="Times New Roman" w:hAnsi="Times New Roman" w:cs="Times New Roman"/>
          <w:sz w:val="28"/>
          <w:szCs w:val="28"/>
        </w:rPr>
        <w:t>death – life</w:t>
      </w:r>
      <w:r w:rsidR="0032501A">
        <w:rPr>
          <w:rFonts w:ascii="Times New Roman" w:hAnsi="Times New Roman" w:cs="Times New Roman"/>
          <w:sz w:val="28"/>
          <w:szCs w:val="28"/>
        </w:rPr>
        <w:t>”</w:t>
      </w:r>
      <w:r w:rsidRPr="001976C9">
        <w:rPr>
          <w:rFonts w:ascii="Times New Roman" w:hAnsi="Times New Roman" w:cs="Times New Roman"/>
          <w:sz w:val="28"/>
          <w:szCs w:val="28"/>
        </w:rPr>
        <w:t xml:space="preserve"> or </w:t>
      </w:r>
      <w:r w:rsidR="0032501A">
        <w:rPr>
          <w:rFonts w:ascii="Times New Roman" w:hAnsi="Times New Roman" w:cs="Times New Roman"/>
          <w:sz w:val="28"/>
          <w:szCs w:val="28"/>
        </w:rPr>
        <w:t>“</w:t>
      </w:r>
      <w:r w:rsidRPr="001976C9">
        <w:rPr>
          <w:rFonts w:ascii="Times New Roman" w:hAnsi="Times New Roman" w:cs="Times New Roman"/>
          <w:sz w:val="28"/>
          <w:szCs w:val="28"/>
        </w:rPr>
        <w:t>disease – healing</w:t>
      </w:r>
      <w:r w:rsidR="0032501A">
        <w:rPr>
          <w:rFonts w:ascii="Times New Roman" w:hAnsi="Times New Roman" w:cs="Times New Roman"/>
          <w:sz w:val="28"/>
          <w:szCs w:val="28"/>
        </w:rPr>
        <w:t>”</w:t>
      </w:r>
      <w:r w:rsidRPr="001976C9">
        <w:rPr>
          <w:rFonts w:ascii="Times New Roman" w:hAnsi="Times New Roman" w:cs="Times New Roman"/>
          <w:sz w:val="28"/>
          <w:szCs w:val="28"/>
        </w:rPr>
        <w:t xml:space="preserve">. And it is precisely this passage from death to life or from </w:t>
      </w:r>
      <w:r w:rsidR="0032501A">
        <w:rPr>
          <w:rFonts w:ascii="Times New Roman" w:hAnsi="Times New Roman" w:cs="Times New Roman"/>
          <w:sz w:val="28"/>
          <w:szCs w:val="28"/>
        </w:rPr>
        <w:t>disease</w:t>
      </w:r>
      <w:r w:rsidRPr="001976C9">
        <w:rPr>
          <w:rFonts w:ascii="Times New Roman" w:hAnsi="Times New Roman" w:cs="Times New Roman"/>
          <w:sz w:val="28"/>
          <w:szCs w:val="28"/>
        </w:rPr>
        <w:t xml:space="preserve"> to healing that takes place with Baptism. This is the reason why the Church, as Theodore </w:t>
      </w:r>
      <w:r>
        <w:rPr>
          <w:rFonts w:ascii="Times New Roman" w:hAnsi="Times New Roman" w:cs="Times New Roman"/>
          <w:sz w:val="28"/>
          <w:szCs w:val="28"/>
        </w:rPr>
        <w:t xml:space="preserve">of </w:t>
      </w:r>
      <w:r w:rsidRPr="001976C9">
        <w:rPr>
          <w:rFonts w:ascii="Times New Roman" w:hAnsi="Times New Roman" w:cs="Times New Roman"/>
          <w:sz w:val="28"/>
          <w:szCs w:val="28"/>
        </w:rPr>
        <w:t xml:space="preserve">Cyrus points out, accepts infant </w:t>
      </w:r>
      <w:r>
        <w:rPr>
          <w:rFonts w:ascii="Times New Roman" w:hAnsi="Times New Roman" w:cs="Times New Roman"/>
          <w:sz w:val="28"/>
          <w:szCs w:val="28"/>
        </w:rPr>
        <w:t>bap</w:t>
      </w:r>
      <w:r w:rsidRPr="001976C9">
        <w:rPr>
          <w:rFonts w:ascii="Times New Roman" w:hAnsi="Times New Roman" w:cs="Times New Roman"/>
          <w:sz w:val="28"/>
          <w:szCs w:val="28"/>
        </w:rPr>
        <w:t>tism, even though toddlers have not committed personal sins</w:t>
      </w:r>
      <w:r w:rsidR="0032501A">
        <w:rPr>
          <w:rStyle w:val="FootnoteReference"/>
          <w:rFonts w:ascii="Times New Roman" w:hAnsi="Times New Roman"/>
          <w:sz w:val="28"/>
          <w:szCs w:val="28"/>
        </w:rPr>
        <w:footnoteReference w:id="60"/>
      </w:r>
      <w:r w:rsidRPr="001976C9">
        <w:rPr>
          <w:rFonts w:ascii="Times New Roman" w:hAnsi="Times New Roman" w:cs="Times New Roman"/>
          <w:sz w:val="28"/>
          <w:szCs w:val="28"/>
        </w:rPr>
        <w:t>. If the purpose of Baptism was simply the remission of sins, infant baptism should have no place in the Church.</w:t>
      </w:r>
      <w:r w:rsidR="00C65B27">
        <w:rPr>
          <w:rFonts w:ascii="Times New Roman" w:hAnsi="Times New Roman" w:cs="Times New Roman"/>
          <w:sz w:val="28"/>
          <w:szCs w:val="28"/>
        </w:rPr>
        <w:t xml:space="preserve"> </w:t>
      </w:r>
      <w:r w:rsidR="00C65B27" w:rsidRPr="00C65B27">
        <w:rPr>
          <w:rFonts w:ascii="Times New Roman" w:hAnsi="Times New Roman" w:cs="Times New Roman"/>
          <w:sz w:val="28"/>
          <w:szCs w:val="28"/>
        </w:rPr>
        <w:t xml:space="preserve">Moreover, as Nikolaos </w:t>
      </w:r>
      <w:proofErr w:type="spellStart"/>
      <w:r w:rsidR="00C65B27" w:rsidRPr="00C65B27">
        <w:rPr>
          <w:rFonts w:ascii="Times New Roman" w:hAnsi="Times New Roman" w:cs="Times New Roman"/>
          <w:sz w:val="28"/>
          <w:szCs w:val="28"/>
        </w:rPr>
        <w:t>Kavasilas</w:t>
      </w:r>
      <w:proofErr w:type="spellEnd"/>
      <w:r w:rsidR="00C65B27" w:rsidRPr="00C65B27">
        <w:rPr>
          <w:rFonts w:ascii="Times New Roman" w:hAnsi="Times New Roman" w:cs="Times New Roman"/>
          <w:sz w:val="28"/>
          <w:szCs w:val="28"/>
        </w:rPr>
        <w:t xml:space="preserve"> (14th century) points out </w:t>
      </w:r>
      <w:r w:rsidR="00C65B27">
        <w:rPr>
          <w:rFonts w:ascii="Times New Roman" w:hAnsi="Times New Roman" w:cs="Times New Roman"/>
          <w:sz w:val="28"/>
          <w:szCs w:val="28"/>
        </w:rPr>
        <w:t>on this matter</w:t>
      </w:r>
      <w:r w:rsidR="00C65B27" w:rsidRPr="00C65B27">
        <w:rPr>
          <w:rFonts w:ascii="Times New Roman" w:hAnsi="Times New Roman" w:cs="Times New Roman"/>
          <w:sz w:val="28"/>
          <w:szCs w:val="28"/>
        </w:rPr>
        <w:t>, Baptism as a birth in the new life in Christ is a gift from God, and therefore does not presuppose the vol</w:t>
      </w:r>
      <w:r w:rsidR="00C65B27">
        <w:rPr>
          <w:rFonts w:ascii="Times New Roman" w:hAnsi="Times New Roman" w:cs="Times New Roman"/>
          <w:sz w:val="28"/>
          <w:szCs w:val="28"/>
        </w:rPr>
        <w:t>untary</w:t>
      </w:r>
      <w:r w:rsidR="00C65B27" w:rsidRPr="00C65B27">
        <w:rPr>
          <w:rFonts w:ascii="Times New Roman" w:hAnsi="Times New Roman" w:cs="Times New Roman"/>
          <w:sz w:val="28"/>
          <w:szCs w:val="28"/>
        </w:rPr>
        <w:t xml:space="preserve"> participation of man. Just as God creates us without our will, so He recreates us in Christ without our own vol</w:t>
      </w:r>
      <w:r w:rsidR="00C65B27">
        <w:rPr>
          <w:rFonts w:ascii="Times New Roman" w:hAnsi="Times New Roman" w:cs="Times New Roman"/>
          <w:sz w:val="28"/>
          <w:szCs w:val="28"/>
        </w:rPr>
        <w:t>untary</w:t>
      </w:r>
      <w:r w:rsidR="00C65B27" w:rsidRPr="00C65B27">
        <w:rPr>
          <w:rFonts w:ascii="Times New Roman" w:hAnsi="Times New Roman" w:cs="Times New Roman"/>
          <w:sz w:val="28"/>
          <w:szCs w:val="28"/>
        </w:rPr>
        <w:t xml:space="preserve"> </w:t>
      </w:r>
      <w:r w:rsidR="00C65B27">
        <w:rPr>
          <w:rFonts w:ascii="Times New Roman" w:hAnsi="Times New Roman" w:cs="Times New Roman"/>
          <w:sz w:val="28"/>
          <w:szCs w:val="28"/>
        </w:rPr>
        <w:t>co</w:t>
      </w:r>
      <w:r w:rsidR="0032501A">
        <w:rPr>
          <w:rFonts w:ascii="Times New Roman" w:hAnsi="Times New Roman" w:cs="Times New Roman"/>
          <w:sz w:val="28"/>
          <w:szCs w:val="28"/>
        </w:rPr>
        <w:t>llabor</w:t>
      </w:r>
      <w:r w:rsidR="00C65B27">
        <w:rPr>
          <w:rFonts w:ascii="Times New Roman" w:hAnsi="Times New Roman" w:cs="Times New Roman"/>
          <w:sz w:val="28"/>
          <w:szCs w:val="28"/>
        </w:rPr>
        <w:t>ation</w:t>
      </w:r>
      <w:r w:rsidR="0032501A">
        <w:rPr>
          <w:rStyle w:val="FootnoteReference"/>
          <w:rFonts w:ascii="Times New Roman" w:hAnsi="Times New Roman"/>
          <w:sz w:val="28"/>
          <w:szCs w:val="28"/>
        </w:rPr>
        <w:footnoteReference w:id="61"/>
      </w:r>
      <w:r w:rsidR="00C65B27" w:rsidRPr="00C65B27">
        <w:rPr>
          <w:rFonts w:ascii="Times New Roman" w:hAnsi="Times New Roman" w:cs="Times New Roman"/>
          <w:sz w:val="28"/>
          <w:szCs w:val="28"/>
        </w:rPr>
        <w:t>. Perhaps there is no more comprehensive and clearer patristic position in the Orthodox tradition than that which constitutes the theological background of infant</w:t>
      </w:r>
      <w:r w:rsidR="00C65B27">
        <w:rPr>
          <w:rFonts w:ascii="Times New Roman" w:hAnsi="Times New Roman" w:cs="Times New Roman"/>
          <w:sz w:val="28"/>
          <w:szCs w:val="28"/>
        </w:rPr>
        <w:t xml:space="preserve"> bapt</w:t>
      </w:r>
      <w:r w:rsidR="0032501A">
        <w:rPr>
          <w:rFonts w:ascii="Times New Roman" w:hAnsi="Times New Roman" w:cs="Times New Roman"/>
          <w:sz w:val="28"/>
          <w:szCs w:val="28"/>
        </w:rPr>
        <w:t>ism.</w:t>
      </w:r>
    </w:p>
    <w:p w14:paraId="4D570D46" w14:textId="77777777" w:rsidR="00214B87" w:rsidRPr="00871427" w:rsidRDefault="00214B87" w:rsidP="00214B87">
      <w:pPr>
        <w:spacing w:line="276" w:lineRule="auto"/>
        <w:jc w:val="center"/>
        <w:rPr>
          <w:rFonts w:ascii="Times New Roman" w:hAnsi="Times New Roman" w:cs="Times New Roman"/>
          <w:b/>
          <w:bCs/>
          <w:sz w:val="28"/>
        </w:rPr>
      </w:pPr>
      <w:r w:rsidRPr="00871427">
        <w:rPr>
          <w:rFonts w:ascii="Times New Roman" w:hAnsi="Times New Roman" w:cs="Times New Roman"/>
          <w:b/>
          <w:bCs/>
          <w:sz w:val="28"/>
        </w:rPr>
        <w:t>Conclusion</w:t>
      </w:r>
    </w:p>
    <w:p w14:paraId="7773D2C1" w14:textId="77777777" w:rsidR="006E7941" w:rsidRDefault="00214B87" w:rsidP="00266446">
      <w:pPr>
        <w:spacing w:line="276" w:lineRule="auto"/>
        <w:ind w:firstLine="720"/>
        <w:jc w:val="both"/>
        <w:rPr>
          <w:rFonts w:ascii="Times New Roman" w:hAnsi="Times New Roman" w:cs="Times New Roman"/>
          <w:sz w:val="28"/>
        </w:rPr>
      </w:pPr>
      <w:r w:rsidRPr="00871427">
        <w:rPr>
          <w:rFonts w:ascii="Times New Roman" w:hAnsi="Times New Roman" w:cs="Times New Roman"/>
          <w:sz w:val="28"/>
        </w:rPr>
        <w:t xml:space="preserve">After what we have said, </w:t>
      </w:r>
      <w:r>
        <w:rPr>
          <w:rFonts w:ascii="Times New Roman" w:hAnsi="Times New Roman" w:cs="Times New Roman"/>
          <w:sz w:val="28"/>
        </w:rPr>
        <w:t>it becomes</w:t>
      </w:r>
      <w:r w:rsidRPr="00871427">
        <w:rPr>
          <w:rFonts w:ascii="Times New Roman" w:hAnsi="Times New Roman" w:cs="Times New Roman"/>
          <w:sz w:val="28"/>
        </w:rPr>
        <w:t xml:space="preserve"> underst</w:t>
      </w:r>
      <w:r>
        <w:rPr>
          <w:rFonts w:ascii="Times New Roman" w:hAnsi="Times New Roman" w:cs="Times New Roman"/>
          <w:sz w:val="28"/>
        </w:rPr>
        <w:t>andable</w:t>
      </w:r>
      <w:r w:rsidRPr="00871427">
        <w:rPr>
          <w:rFonts w:ascii="Times New Roman" w:hAnsi="Times New Roman" w:cs="Times New Roman"/>
          <w:sz w:val="28"/>
        </w:rPr>
        <w:t xml:space="preserve"> that the Orthodox tradition, due to the ontological </w:t>
      </w:r>
      <w:r>
        <w:rPr>
          <w:rFonts w:ascii="Times New Roman" w:hAnsi="Times New Roman" w:cs="Times New Roman"/>
          <w:sz w:val="28"/>
        </w:rPr>
        <w:t>premise</w:t>
      </w:r>
      <w:r w:rsidRPr="00871427">
        <w:rPr>
          <w:rFonts w:ascii="Times New Roman" w:hAnsi="Times New Roman" w:cs="Times New Roman"/>
          <w:sz w:val="28"/>
        </w:rPr>
        <w:t xml:space="preserve">s of the Greek Fathers that characterize their theology in general, </w:t>
      </w:r>
      <w:r>
        <w:rPr>
          <w:rFonts w:ascii="Times New Roman" w:hAnsi="Times New Roman" w:cs="Times New Roman"/>
          <w:sz w:val="28"/>
        </w:rPr>
        <w:t xml:space="preserve">unanimously </w:t>
      </w:r>
      <w:r w:rsidRPr="00871427">
        <w:rPr>
          <w:rFonts w:ascii="Times New Roman" w:hAnsi="Times New Roman" w:cs="Times New Roman"/>
          <w:sz w:val="28"/>
        </w:rPr>
        <w:t>accepts that after the fall of Adam his descendants do not inherit his personal sin and guilt, but the morbid state of sin, decay and death, in which he fell and from which sin is born on a personal level. This is pr</w:t>
      </w:r>
      <w:r w:rsidR="00591F48">
        <w:rPr>
          <w:rFonts w:ascii="Times New Roman" w:hAnsi="Times New Roman" w:cs="Times New Roman"/>
          <w:sz w:val="28"/>
        </w:rPr>
        <w:t>ecisely why the release of Adam’</w:t>
      </w:r>
      <w:r w:rsidRPr="00871427">
        <w:rPr>
          <w:rFonts w:ascii="Times New Roman" w:hAnsi="Times New Roman" w:cs="Times New Roman"/>
          <w:sz w:val="28"/>
        </w:rPr>
        <w:t xml:space="preserve">s descendants from this morbid state occurs </w:t>
      </w:r>
      <w:r>
        <w:rPr>
          <w:rFonts w:ascii="Times New Roman" w:hAnsi="Times New Roman" w:cs="Times New Roman"/>
          <w:sz w:val="28"/>
        </w:rPr>
        <w:t>by</w:t>
      </w:r>
      <w:r w:rsidRPr="00871427">
        <w:rPr>
          <w:rFonts w:ascii="Times New Roman" w:hAnsi="Times New Roman" w:cs="Times New Roman"/>
          <w:sz w:val="28"/>
        </w:rPr>
        <w:t xml:space="preserve"> the abolition of decay and death that takes place with the death and resurrection of </w:t>
      </w:r>
      <w:r>
        <w:rPr>
          <w:rFonts w:ascii="Times New Roman" w:hAnsi="Times New Roman" w:cs="Times New Roman"/>
          <w:sz w:val="28"/>
        </w:rPr>
        <w:t xml:space="preserve">Jesus </w:t>
      </w:r>
      <w:r w:rsidRPr="00871427">
        <w:rPr>
          <w:rFonts w:ascii="Times New Roman" w:hAnsi="Times New Roman" w:cs="Times New Roman"/>
          <w:sz w:val="28"/>
        </w:rPr>
        <w:t xml:space="preserve">Christ, something that is particularly emphasized in the </w:t>
      </w:r>
      <w:r w:rsidR="000B06FC">
        <w:rPr>
          <w:rFonts w:ascii="Times New Roman" w:hAnsi="Times New Roman" w:cs="Times New Roman"/>
          <w:sz w:val="28"/>
        </w:rPr>
        <w:t xml:space="preserve">Hymnography of the </w:t>
      </w:r>
      <w:r w:rsidRPr="00871427">
        <w:rPr>
          <w:rFonts w:ascii="Times New Roman" w:hAnsi="Times New Roman" w:cs="Times New Roman"/>
          <w:sz w:val="28"/>
        </w:rPr>
        <w:t>Orthodox Church.</w:t>
      </w:r>
      <w:r w:rsidR="00266446">
        <w:rPr>
          <w:rFonts w:ascii="Times New Roman" w:hAnsi="Times New Roman" w:cs="Times New Roman"/>
          <w:sz w:val="28"/>
        </w:rPr>
        <w:t xml:space="preserve"> </w:t>
      </w:r>
    </w:p>
    <w:p w14:paraId="293031F8" w14:textId="5E69F9E0" w:rsidR="00014E31" w:rsidRPr="008C10E3" w:rsidRDefault="008306E0" w:rsidP="00266446">
      <w:pPr>
        <w:spacing w:line="276" w:lineRule="auto"/>
        <w:ind w:firstLine="720"/>
        <w:jc w:val="both"/>
        <w:rPr>
          <w:rFonts w:ascii="Times New Roman" w:hAnsi="Times New Roman" w:cs="Times New Roman"/>
          <w:sz w:val="28"/>
        </w:rPr>
      </w:pPr>
      <w:r w:rsidRPr="008306E0">
        <w:rPr>
          <w:rFonts w:ascii="Times New Roman" w:hAnsi="Times New Roman" w:cs="Times New Roman"/>
          <w:sz w:val="28"/>
        </w:rPr>
        <w:lastRenderedPageBreak/>
        <w:t>Therefore</w:t>
      </w:r>
      <w:r w:rsidR="00616293">
        <w:rPr>
          <w:rFonts w:ascii="Times New Roman" w:hAnsi="Times New Roman" w:cs="Times New Roman"/>
          <w:sz w:val="28"/>
        </w:rPr>
        <w:t>,</w:t>
      </w:r>
      <w:r w:rsidRPr="008306E0">
        <w:rPr>
          <w:rFonts w:ascii="Times New Roman" w:hAnsi="Times New Roman" w:cs="Times New Roman"/>
          <w:sz w:val="28"/>
        </w:rPr>
        <w:t xml:space="preserve"> what is needed to enable sinful man </w:t>
      </w:r>
      <w:r w:rsidR="00014E31" w:rsidRPr="00014E31">
        <w:rPr>
          <w:rFonts w:ascii="Times New Roman" w:hAnsi="Times New Roman" w:cs="Times New Roman"/>
          <w:sz w:val="28"/>
        </w:rPr>
        <w:t>to</w:t>
      </w:r>
      <w:r w:rsidR="00266446">
        <w:rPr>
          <w:rFonts w:ascii="Times New Roman" w:hAnsi="Times New Roman" w:cs="Times New Roman"/>
          <w:sz w:val="28"/>
        </w:rPr>
        <w:t xml:space="preserve"> </w:t>
      </w:r>
      <w:r w:rsidR="006E7941">
        <w:rPr>
          <w:rFonts w:ascii="Times New Roman" w:hAnsi="Times New Roman" w:cs="Times New Roman"/>
          <w:sz w:val="28"/>
        </w:rPr>
        <w:t>personally</w:t>
      </w:r>
      <w:r w:rsidR="00014E31" w:rsidRPr="00014E31">
        <w:rPr>
          <w:rFonts w:ascii="Times New Roman" w:hAnsi="Times New Roman" w:cs="Times New Roman"/>
          <w:sz w:val="28"/>
        </w:rPr>
        <w:t xml:space="preserve"> </w:t>
      </w:r>
      <w:r w:rsidR="00014E31" w:rsidRPr="00A56B71">
        <w:rPr>
          <w:rFonts w:ascii="Times New Roman" w:hAnsi="Times New Roman" w:cs="Times New Roman"/>
          <w:sz w:val="28"/>
        </w:rPr>
        <w:t>appropriate</w:t>
      </w:r>
      <w:r w:rsidR="00014E31" w:rsidRPr="00014E31">
        <w:rPr>
          <w:rFonts w:ascii="Times New Roman" w:hAnsi="Times New Roman" w:cs="Times New Roman"/>
          <w:sz w:val="28"/>
        </w:rPr>
        <w:t xml:space="preserve"> the salvific gifts of Christ</w:t>
      </w:r>
      <w:r w:rsidR="00591F48">
        <w:rPr>
          <w:rFonts w:ascii="Times New Roman" w:hAnsi="Times New Roman" w:cs="Times New Roman"/>
          <w:sz w:val="28"/>
        </w:rPr>
        <w:t>’</w:t>
      </w:r>
      <w:r w:rsidR="00014E31" w:rsidRPr="00014E31">
        <w:rPr>
          <w:rFonts w:ascii="Times New Roman" w:hAnsi="Times New Roman" w:cs="Times New Roman"/>
          <w:sz w:val="28"/>
        </w:rPr>
        <w:t xml:space="preserve">s victory over sin, decay, and death is to participate existentially and sacramentally in the death and resurrection of Christ through the sacraments of Baptism and Eucharist. Only in this way </w:t>
      </w:r>
      <w:r w:rsidR="006E7941">
        <w:rPr>
          <w:rFonts w:ascii="Times New Roman" w:hAnsi="Times New Roman" w:cs="Times New Roman"/>
          <w:sz w:val="28"/>
        </w:rPr>
        <w:t xml:space="preserve">is </w:t>
      </w:r>
      <w:r w:rsidR="00014E31" w:rsidRPr="00014E31">
        <w:rPr>
          <w:rFonts w:ascii="Times New Roman" w:hAnsi="Times New Roman" w:cs="Times New Roman"/>
          <w:sz w:val="28"/>
        </w:rPr>
        <w:t xml:space="preserve">the human </w:t>
      </w:r>
      <w:r w:rsidR="006E7941" w:rsidRPr="00014E31">
        <w:rPr>
          <w:rFonts w:ascii="Times New Roman" w:hAnsi="Times New Roman" w:cs="Times New Roman"/>
          <w:sz w:val="28"/>
        </w:rPr>
        <w:t xml:space="preserve">race </w:t>
      </w:r>
      <w:r w:rsidR="006E7941">
        <w:rPr>
          <w:rFonts w:ascii="Times New Roman" w:hAnsi="Times New Roman" w:cs="Times New Roman"/>
          <w:sz w:val="28"/>
        </w:rPr>
        <w:t>restored to its ancient beauty</w:t>
      </w:r>
      <w:r w:rsidR="00014E31" w:rsidRPr="00014E31">
        <w:rPr>
          <w:rFonts w:ascii="Times New Roman" w:hAnsi="Times New Roman" w:cs="Times New Roman"/>
          <w:sz w:val="28"/>
        </w:rPr>
        <w:t xml:space="preserve"> and becomes capable of fulfilling the primary purpose for which it was created, i.e. </w:t>
      </w:r>
      <w:r w:rsidR="006E7941">
        <w:rPr>
          <w:rFonts w:ascii="Times New Roman" w:hAnsi="Times New Roman" w:cs="Times New Roman"/>
          <w:sz w:val="28"/>
        </w:rPr>
        <w:t>its</w:t>
      </w:r>
      <w:r w:rsidR="00014E31" w:rsidRPr="00014E31">
        <w:rPr>
          <w:rFonts w:ascii="Times New Roman" w:hAnsi="Times New Roman" w:cs="Times New Roman"/>
          <w:sz w:val="28"/>
        </w:rPr>
        <w:t xml:space="preserve"> </w:t>
      </w:r>
      <w:r w:rsidR="00014E31">
        <w:rPr>
          <w:rFonts w:ascii="Times New Roman" w:hAnsi="Times New Roman" w:cs="Times New Roman"/>
          <w:sz w:val="28"/>
        </w:rPr>
        <w:t>de</w:t>
      </w:r>
      <w:r w:rsidR="00014E31" w:rsidRPr="00014E31">
        <w:rPr>
          <w:rFonts w:ascii="Times New Roman" w:hAnsi="Times New Roman" w:cs="Times New Roman"/>
          <w:sz w:val="28"/>
        </w:rPr>
        <w:t>ification.</w:t>
      </w:r>
    </w:p>
    <w:p w14:paraId="5B842E46" w14:textId="77777777" w:rsidR="002D4214" w:rsidRDefault="002D4214"/>
    <w:sectPr w:rsidR="002D4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B7785" w14:textId="77777777" w:rsidR="00056AC9" w:rsidRDefault="00056AC9" w:rsidP="006E2FE0">
      <w:pPr>
        <w:spacing w:after="0" w:line="240" w:lineRule="auto"/>
      </w:pPr>
      <w:r>
        <w:separator/>
      </w:r>
    </w:p>
  </w:endnote>
  <w:endnote w:type="continuationSeparator" w:id="0">
    <w:p w14:paraId="68E85C56" w14:textId="77777777" w:rsidR="00056AC9" w:rsidRDefault="00056AC9" w:rsidP="006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gOldTimes UC Pol">
    <w:altName w:val="Courier New"/>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8059" w14:textId="77777777" w:rsidR="00056AC9" w:rsidRDefault="00056AC9" w:rsidP="006E2FE0">
      <w:pPr>
        <w:spacing w:after="0" w:line="240" w:lineRule="auto"/>
      </w:pPr>
      <w:r>
        <w:separator/>
      </w:r>
    </w:p>
  </w:footnote>
  <w:footnote w:type="continuationSeparator" w:id="0">
    <w:p w14:paraId="5168155F" w14:textId="77777777" w:rsidR="00056AC9" w:rsidRDefault="00056AC9" w:rsidP="006E2FE0">
      <w:pPr>
        <w:spacing w:after="0" w:line="240" w:lineRule="auto"/>
      </w:pPr>
      <w:r>
        <w:continuationSeparator/>
      </w:r>
    </w:p>
  </w:footnote>
  <w:footnote w:id="1">
    <w:p w14:paraId="1D78F5B2" w14:textId="77777777"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w:t>
      </w:r>
      <w:r w:rsidRPr="003A0082">
        <w:rPr>
          <w:rFonts w:ascii="Times New Roman" w:hAnsi="Times New Roman" w:cs="Times New Roman"/>
          <w:lang w:val="en-GB"/>
        </w:rPr>
        <w:t>See</w:t>
      </w:r>
      <w:r w:rsidRPr="003A0082">
        <w:rPr>
          <w:rFonts w:ascii="Times New Roman" w:hAnsi="Times New Roman" w:cs="Times New Roman"/>
        </w:rPr>
        <w:t xml:space="preserve"> </w:t>
      </w:r>
      <w:r w:rsidRPr="003A0082">
        <w:rPr>
          <w:rFonts w:ascii="Times New Roman" w:hAnsi="Times New Roman" w:cs="Times New Roman"/>
          <w:lang w:val="en-GB"/>
        </w:rPr>
        <w:t>J</w:t>
      </w:r>
      <w:r w:rsidRPr="003A0082">
        <w:rPr>
          <w:rFonts w:ascii="Times New Roman" w:hAnsi="Times New Roman" w:cs="Times New Roman"/>
        </w:rPr>
        <w:t xml:space="preserve">. S. </w:t>
      </w:r>
      <w:proofErr w:type="spellStart"/>
      <w:r w:rsidRPr="003A0082">
        <w:rPr>
          <w:rFonts w:ascii="Times New Roman" w:hAnsi="Times New Roman" w:cs="Times New Roman"/>
          <w:lang w:val="en-GB"/>
        </w:rPr>
        <w:t>Romanides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i/>
        </w:rPr>
        <w:t>Τὸ</w:t>
      </w:r>
      <w:proofErr w:type="spellEnd"/>
      <w:r w:rsidRPr="003A0082">
        <w:rPr>
          <w:rFonts w:ascii="Times New Roman" w:hAnsi="Times New Roman" w:cs="Times New Roman"/>
          <w:i/>
        </w:rPr>
        <w:t xml:space="preserve"> π</w:t>
      </w:r>
      <w:proofErr w:type="spellStart"/>
      <w:r w:rsidRPr="003A0082">
        <w:rPr>
          <w:rFonts w:ascii="Times New Roman" w:hAnsi="Times New Roman" w:cs="Times New Roman"/>
          <w:i/>
        </w:rPr>
        <w:t>ρο</w:t>
      </w:r>
      <w:proofErr w:type="spellEnd"/>
      <w:r w:rsidRPr="003A0082">
        <w:rPr>
          <w:rFonts w:ascii="Times New Roman" w:hAnsi="Times New Roman" w:cs="Times New Roman"/>
          <w:i/>
        </w:rPr>
        <w:t xml:space="preserve">πατορικὸν </w:t>
      </w:r>
      <w:proofErr w:type="spellStart"/>
      <w:r w:rsidRPr="003A0082">
        <w:rPr>
          <w:rFonts w:ascii="Times New Roman" w:hAnsi="Times New Roman" w:cs="Times New Roman"/>
          <w:i/>
        </w:rPr>
        <w:t>ἁμάρτημ</w:t>
      </w:r>
      <w:proofErr w:type="spellEnd"/>
      <w:r w:rsidRPr="003A0082">
        <w:rPr>
          <w:rFonts w:ascii="Times New Roman" w:hAnsi="Times New Roman" w:cs="Times New Roman"/>
          <w:i/>
        </w:rPr>
        <w:t xml:space="preserve">α, </w:t>
      </w:r>
      <w:r w:rsidRPr="003A0082">
        <w:rPr>
          <w:rFonts w:ascii="Times New Roman" w:hAnsi="Times New Roman" w:cs="Times New Roman"/>
        </w:rPr>
        <w:t xml:space="preserve">ed. </w:t>
      </w:r>
      <w:proofErr w:type="spellStart"/>
      <w:r w:rsidRPr="003A0082">
        <w:rPr>
          <w:rFonts w:ascii="Times New Roman" w:hAnsi="Times New Roman" w:cs="Times New Roman"/>
        </w:rPr>
        <w:t>Δόμος</w:t>
      </w:r>
      <w:proofErr w:type="spellEnd"/>
      <w:r w:rsidRPr="003A0082">
        <w:rPr>
          <w:rFonts w:ascii="Times New Roman" w:hAnsi="Times New Roman" w:cs="Times New Roman"/>
        </w:rPr>
        <w:t xml:space="preserve">, Athens </w:t>
      </w:r>
      <w:r w:rsidRPr="003A0082">
        <w:rPr>
          <w:rFonts w:ascii="Times New Roman" w:hAnsi="Times New Roman" w:cs="Times New Roman"/>
          <w:vertAlign w:val="superscript"/>
        </w:rPr>
        <w:t>2</w:t>
      </w:r>
      <w:r w:rsidRPr="003A0082">
        <w:rPr>
          <w:rFonts w:ascii="Times New Roman" w:hAnsi="Times New Roman" w:cs="Times New Roman"/>
        </w:rPr>
        <w:t xml:space="preserve">1992, </w:t>
      </w:r>
      <w:r w:rsidRPr="003A0082">
        <w:rPr>
          <w:rFonts w:ascii="Times New Roman" w:hAnsi="Times New Roman" w:cs="Times New Roman"/>
          <w:lang w:val="en-GB"/>
        </w:rPr>
        <w:t>pp</w:t>
      </w:r>
      <w:r w:rsidRPr="003A0082">
        <w:rPr>
          <w:rFonts w:ascii="Times New Roman" w:hAnsi="Times New Roman" w:cs="Times New Roman"/>
        </w:rPr>
        <w:t xml:space="preserve">. 39 </w:t>
      </w:r>
      <w:proofErr w:type="spellStart"/>
      <w:r w:rsidRPr="003A0082">
        <w:rPr>
          <w:rFonts w:ascii="Times New Roman" w:hAnsi="Times New Roman" w:cs="Times New Roman"/>
          <w:lang w:val="en-GB"/>
        </w:rPr>
        <w:t>ff</w:t>
      </w:r>
      <w:proofErr w:type="spellEnd"/>
      <w:r w:rsidRPr="003A0082">
        <w:rPr>
          <w:rFonts w:ascii="Times New Roman" w:hAnsi="Times New Roman" w:cs="Times New Roman"/>
        </w:rPr>
        <w:t xml:space="preserve">.; </w:t>
      </w:r>
      <w:r w:rsidRPr="003A0082">
        <w:rPr>
          <w:rFonts w:ascii="Times New Roman" w:hAnsi="Times New Roman" w:cs="Times New Roman"/>
          <w:lang w:val="en-GB"/>
        </w:rPr>
        <w:t>N</w:t>
      </w:r>
      <w:r w:rsidRPr="003A0082">
        <w:rPr>
          <w:rFonts w:ascii="Times New Roman" w:hAnsi="Times New Roman" w:cs="Times New Roman"/>
        </w:rPr>
        <w:t xml:space="preserve">. </w:t>
      </w:r>
      <w:r w:rsidRPr="003A0082">
        <w:rPr>
          <w:rFonts w:ascii="Times New Roman" w:hAnsi="Times New Roman" w:cs="Times New Roman"/>
          <w:lang w:val="en-GB"/>
        </w:rPr>
        <w:t>A</w:t>
      </w:r>
      <w:r w:rsidRPr="003A0082">
        <w:rPr>
          <w:rFonts w:ascii="Times New Roman" w:hAnsi="Times New Roman" w:cs="Times New Roman"/>
        </w:rPr>
        <w:t xml:space="preserve">. </w:t>
      </w:r>
      <w:proofErr w:type="spellStart"/>
      <w:r w:rsidRPr="003A0082">
        <w:rPr>
          <w:rFonts w:ascii="Times New Roman" w:hAnsi="Times New Roman" w:cs="Times New Roman"/>
          <w:lang w:val="en-GB"/>
        </w:rPr>
        <w:t>Matsoukas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i/>
        </w:rPr>
        <w:t>Δογμ</w:t>
      </w:r>
      <w:proofErr w:type="spellEnd"/>
      <w:r w:rsidRPr="003A0082">
        <w:rPr>
          <w:rFonts w:ascii="Times New Roman" w:hAnsi="Times New Roman" w:cs="Times New Roman"/>
          <w:i/>
        </w:rPr>
        <w:t xml:space="preserve">ατικὴ καὶ </w:t>
      </w:r>
      <w:proofErr w:type="spellStart"/>
      <w:r w:rsidRPr="003A0082">
        <w:rPr>
          <w:rFonts w:ascii="Times New Roman" w:hAnsi="Times New Roman" w:cs="Times New Roman"/>
          <w:i/>
        </w:rPr>
        <w:t>Συμ</w:t>
      </w:r>
      <w:proofErr w:type="spellEnd"/>
      <w:r w:rsidRPr="003A0082">
        <w:rPr>
          <w:rFonts w:ascii="Times New Roman" w:hAnsi="Times New Roman" w:cs="Times New Roman"/>
          <w:i/>
        </w:rPr>
        <w:t xml:space="preserve">βολικὴ </w:t>
      </w:r>
      <w:proofErr w:type="spellStart"/>
      <w:r w:rsidRPr="003A0082">
        <w:rPr>
          <w:rFonts w:ascii="Times New Roman" w:hAnsi="Times New Roman" w:cs="Times New Roman"/>
          <w:i/>
        </w:rPr>
        <w:t>Θεολογί</w:t>
      </w:r>
      <w:proofErr w:type="spellEnd"/>
      <w:r w:rsidRPr="003A0082">
        <w:rPr>
          <w:rFonts w:ascii="Times New Roman" w:hAnsi="Times New Roman" w:cs="Times New Roman"/>
          <w:i/>
        </w:rPr>
        <w:t>α Β΄ (</w:t>
      </w:r>
      <w:proofErr w:type="spellStart"/>
      <w:r w:rsidRPr="003A0082">
        <w:rPr>
          <w:rFonts w:ascii="Times New Roman" w:hAnsi="Times New Roman" w:cs="Times New Roman"/>
          <w:i/>
        </w:rPr>
        <w:t>Ἔκθεση</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τῆς</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ὀρθόδοξης</w:t>
      </w:r>
      <w:proofErr w:type="spellEnd"/>
      <w:r w:rsidRPr="003A0082">
        <w:rPr>
          <w:rFonts w:ascii="Times New Roman" w:hAnsi="Times New Roman" w:cs="Times New Roman"/>
          <w:i/>
        </w:rPr>
        <w:t xml:space="preserve"> π</w:t>
      </w:r>
      <w:proofErr w:type="spellStart"/>
      <w:r w:rsidRPr="003A0082">
        <w:rPr>
          <w:rFonts w:ascii="Times New Roman" w:hAnsi="Times New Roman" w:cs="Times New Roman"/>
          <w:i/>
        </w:rPr>
        <w:t>ίστης</w:t>
      </w:r>
      <w:proofErr w:type="spellEnd"/>
      <w:r w:rsidRPr="003A0082">
        <w:rPr>
          <w:rFonts w:ascii="Times New Roman" w:hAnsi="Times New Roman" w:cs="Times New Roman"/>
          <w:i/>
        </w:rPr>
        <w:t>)</w:t>
      </w:r>
      <w:r w:rsidRPr="003A0082">
        <w:rPr>
          <w:rFonts w:ascii="Times New Roman" w:hAnsi="Times New Roman" w:cs="Times New Roman"/>
          <w:iCs/>
        </w:rPr>
        <w:t xml:space="preserve">, ed. P. </w:t>
      </w:r>
      <w:proofErr w:type="spellStart"/>
      <w:r w:rsidRPr="003A0082">
        <w:rPr>
          <w:rFonts w:ascii="Times New Roman" w:hAnsi="Times New Roman" w:cs="Times New Roman"/>
          <w:iCs/>
        </w:rPr>
        <w:t>Pournaras</w:t>
      </w:r>
      <w:proofErr w:type="spellEnd"/>
      <w:r w:rsidRPr="003A0082">
        <w:rPr>
          <w:rFonts w:ascii="Times New Roman" w:hAnsi="Times New Roman" w:cs="Times New Roman"/>
          <w:iCs/>
        </w:rPr>
        <w:t>,</w:t>
      </w:r>
      <w:r w:rsidRPr="003A0082">
        <w:rPr>
          <w:rFonts w:ascii="Times New Roman" w:hAnsi="Times New Roman" w:cs="Times New Roman"/>
          <w:i/>
        </w:rPr>
        <w:t xml:space="preserve"> </w:t>
      </w:r>
      <w:r w:rsidRPr="003A0082">
        <w:rPr>
          <w:rFonts w:ascii="Times New Roman" w:hAnsi="Times New Roman" w:cs="Times New Roman"/>
        </w:rPr>
        <w:t>Thessaloniki 1985, pp. 202 f.</w:t>
      </w:r>
    </w:p>
  </w:footnote>
  <w:footnote w:id="2">
    <w:p w14:paraId="44765C6B" w14:textId="32C63064"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See characteristically John Damascene, </w:t>
      </w:r>
      <w:proofErr w:type="spellStart"/>
      <w:r w:rsidRPr="003A0082">
        <w:rPr>
          <w:rFonts w:ascii="Times New Roman" w:hAnsi="Times New Roman" w:cs="Times New Roman"/>
          <w:i/>
          <w:iCs/>
        </w:rPr>
        <w:t>Expositio</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accurata</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fidei</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orthodoxae</w:t>
      </w:r>
      <w:proofErr w:type="spellEnd"/>
      <w:r w:rsidRPr="003A0082">
        <w:rPr>
          <w:rFonts w:ascii="Times New Roman" w:hAnsi="Times New Roman" w:cs="Times New Roman"/>
        </w:rPr>
        <w:t xml:space="preserve"> 2-3, PG 94, 792 C - 797 A. See also G. D. Martzelos, </w:t>
      </w:r>
      <w:proofErr w:type="spellStart"/>
      <w:r w:rsidRPr="003A0082">
        <w:rPr>
          <w:rFonts w:ascii="Times New Roman" w:hAnsi="Times New Roman" w:cs="Times New Roman"/>
          <w:i/>
          <w:iCs/>
        </w:rPr>
        <w:t>Οὐσί</w:t>
      </w:r>
      <w:proofErr w:type="spellEnd"/>
      <w:r w:rsidRPr="003A0082">
        <w:rPr>
          <w:rFonts w:ascii="Times New Roman" w:hAnsi="Times New Roman" w:cs="Times New Roman"/>
          <w:i/>
          <w:iCs/>
        </w:rPr>
        <w:t xml:space="preserve">α καὶ </w:t>
      </w:r>
      <w:proofErr w:type="spellStart"/>
      <w:r w:rsidRPr="003A0082">
        <w:rPr>
          <w:rFonts w:ascii="Times New Roman" w:hAnsi="Times New Roman" w:cs="Times New Roman"/>
          <w:i/>
          <w:iCs/>
        </w:rPr>
        <w:t>ἐνέργει</w:t>
      </w:r>
      <w:proofErr w:type="spellEnd"/>
      <w:r w:rsidRPr="003A0082">
        <w:rPr>
          <w:rFonts w:ascii="Times New Roman" w:hAnsi="Times New Roman" w:cs="Times New Roman"/>
          <w:i/>
          <w:iCs/>
        </w:rPr>
        <w:t xml:space="preserve">αι </w:t>
      </w:r>
      <w:proofErr w:type="spellStart"/>
      <w:r w:rsidRPr="003A0082">
        <w:rPr>
          <w:rFonts w:ascii="Times New Roman" w:hAnsi="Times New Roman" w:cs="Times New Roman"/>
          <w:i/>
          <w:iCs/>
        </w:rPr>
        <w:t>τοῦ</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Θεοῦ</w:t>
      </w:r>
      <w:proofErr w:type="spellEnd"/>
      <w:r w:rsidRPr="003A0082">
        <w:rPr>
          <w:rFonts w:ascii="Times New Roman" w:hAnsi="Times New Roman" w:cs="Times New Roman"/>
          <w:i/>
          <w:iCs/>
        </w:rPr>
        <w:t xml:space="preserve"> κα</w:t>
      </w:r>
      <w:proofErr w:type="spellStart"/>
      <w:r w:rsidRPr="003A0082">
        <w:rPr>
          <w:rFonts w:ascii="Times New Roman" w:hAnsi="Times New Roman" w:cs="Times New Roman"/>
          <w:i/>
          <w:iCs/>
        </w:rPr>
        <w:t>τὰ</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τὸν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Μέγ</w:t>
      </w:r>
      <w:proofErr w:type="spellEnd"/>
      <w:r w:rsidRPr="003A0082">
        <w:rPr>
          <w:rFonts w:ascii="Times New Roman" w:hAnsi="Times New Roman" w:cs="Times New Roman"/>
          <w:i/>
          <w:iCs/>
        </w:rPr>
        <w:t>αν Βα</w:t>
      </w:r>
      <w:proofErr w:type="spellStart"/>
      <w:r w:rsidRPr="003A0082">
        <w:rPr>
          <w:rFonts w:ascii="Times New Roman" w:hAnsi="Times New Roman" w:cs="Times New Roman"/>
          <w:i/>
          <w:iCs/>
        </w:rPr>
        <w:t>σίλειον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Συμ</w:t>
      </w:r>
      <w:proofErr w:type="spellEnd"/>
      <w:r w:rsidRPr="003A0082">
        <w:rPr>
          <w:rFonts w:ascii="Times New Roman" w:hAnsi="Times New Roman" w:cs="Times New Roman"/>
          <w:i/>
          <w:iCs/>
        </w:rPr>
        <w:t xml:space="preserve">βολὴ </w:t>
      </w:r>
      <w:proofErr w:type="spellStart"/>
      <w:r w:rsidRPr="003A0082">
        <w:rPr>
          <w:rFonts w:ascii="Times New Roman" w:hAnsi="Times New Roman" w:cs="Times New Roman"/>
          <w:i/>
          <w:iCs/>
        </w:rPr>
        <w:t>εἰς</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τὴν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ἱστορικοδογμ</w:t>
      </w:r>
      <w:proofErr w:type="spellEnd"/>
      <w:r w:rsidRPr="003A0082">
        <w:rPr>
          <w:rFonts w:ascii="Times New Roman" w:hAnsi="Times New Roman" w:cs="Times New Roman"/>
          <w:i/>
          <w:iCs/>
        </w:rPr>
        <w:t xml:space="preserve">ατικὴν </w:t>
      </w:r>
      <w:proofErr w:type="spellStart"/>
      <w:r w:rsidRPr="003A0082">
        <w:rPr>
          <w:rFonts w:ascii="Times New Roman" w:hAnsi="Times New Roman" w:cs="Times New Roman"/>
          <w:i/>
          <w:iCs/>
        </w:rPr>
        <w:t>διερεύνησιν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τῆς</w:t>
      </w:r>
      <w:proofErr w:type="spellEnd"/>
      <w:r w:rsidRPr="003A0082">
        <w:rPr>
          <w:rFonts w:ascii="Times New Roman" w:hAnsi="Times New Roman" w:cs="Times New Roman"/>
          <w:i/>
          <w:iCs/>
        </w:rPr>
        <w:t xml:space="preserve"> π</w:t>
      </w:r>
      <w:proofErr w:type="spellStart"/>
      <w:r w:rsidRPr="003A0082">
        <w:rPr>
          <w:rFonts w:ascii="Times New Roman" w:hAnsi="Times New Roman" w:cs="Times New Roman"/>
          <w:i/>
          <w:iCs/>
        </w:rPr>
        <w:t>ερὶ</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οὐσί</w:t>
      </w:r>
      <w:proofErr w:type="spellEnd"/>
      <w:r w:rsidRPr="003A0082">
        <w:rPr>
          <w:rFonts w:ascii="Times New Roman" w:hAnsi="Times New Roman" w:cs="Times New Roman"/>
          <w:i/>
          <w:iCs/>
        </w:rPr>
        <w:t xml:space="preserve">ας καὶ </w:t>
      </w:r>
      <w:proofErr w:type="spellStart"/>
      <w:r w:rsidRPr="003A0082">
        <w:rPr>
          <w:rFonts w:ascii="Times New Roman" w:hAnsi="Times New Roman" w:cs="Times New Roman"/>
          <w:i/>
          <w:iCs/>
        </w:rPr>
        <w:t>ἐνεργειῶν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τοῦ</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Θεοῦ</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διδ</w:t>
      </w:r>
      <w:proofErr w:type="spellEnd"/>
      <w:r w:rsidRPr="003A0082">
        <w:rPr>
          <w:rFonts w:ascii="Times New Roman" w:hAnsi="Times New Roman" w:cs="Times New Roman"/>
          <w:i/>
          <w:iCs/>
        </w:rPr>
        <w:t xml:space="preserve">ασκαλίας </w:t>
      </w:r>
      <w:proofErr w:type="spellStart"/>
      <w:r w:rsidRPr="003A0082">
        <w:rPr>
          <w:rFonts w:ascii="Times New Roman" w:hAnsi="Times New Roman" w:cs="Times New Roman"/>
          <w:i/>
          <w:iCs/>
        </w:rPr>
        <w:t>τῆς</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Ὀρθοδόξου</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Ἐκκλησί</w:t>
      </w:r>
      <w:proofErr w:type="spellEnd"/>
      <w:r w:rsidRPr="003A0082">
        <w:rPr>
          <w:rFonts w:ascii="Times New Roman" w:hAnsi="Times New Roman" w:cs="Times New Roman"/>
          <w:i/>
          <w:iCs/>
        </w:rPr>
        <w:t>ας</w:t>
      </w:r>
      <w:r w:rsidRPr="003A0082">
        <w:rPr>
          <w:rFonts w:ascii="Times New Roman" w:hAnsi="Times New Roman" w:cs="Times New Roman"/>
        </w:rPr>
        <w:t xml:space="preserve">, ed. </w:t>
      </w:r>
      <w:r w:rsidRPr="003A0082">
        <w:rPr>
          <w:rFonts w:ascii="Times New Roman" w:hAnsi="Times New Roman" w:cs="Times New Roman"/>
          <w:iCs/>
        </w:rPr>
        <w:t xml:space="preserve">P. </w:t>
      </w:r>
      <w:proofErr w:type="spellStart"/>
      <w:r w:rsidRPr="003A0082">
        <w:rPr>
          <w:rFonts w:ascii="Times New Roman" w:hAnsi="Times New Roman" w:cs="Times New Roman"/>
          <w:iCs/>
        </w:rPr>
        <w:t>Pournaras</w:t>
      </w:r>
      <w:proofErr w:type="spellEnd"/>
      <w:r w:rsidRPr="003A0082">
        <w:rPr>
          <w:rFonts w:ascii="Times New Roman" w:hAnsi="Times New Roman" w:cs="Times New Roman"/>
        </w:rPr>
        <w:t xml:space="preserve">, Thessaloniki </w:t>
      </w:r>
      <w:r w:rsidRPr="003A0082">
        <w:rPr>
          <w:rFonts w:ascii="Times New Roman" w:hAnsi="Times New Roman" w:cs="Times New Roman"/>
          <w:vertAlign w:val="superscript"/>
        </w:rPr>
        <w:t>2</w:t>
      </w:r>
      <w:r w:rsidRPr="003A0082">
        <w:rPr>
          <w:rFonts w:ascii="Times New Roman" w:hAnsi="Times New Roman" w:cs="Times New Roman"/>
        </w:rPr>
        <w:t>1993, pp. 15 f., 91 ff.</w:t>
      </w:r>
    </w:p>
  </w:footnote>
  <w:footnote w:id="3">
    <w:p w14:paraId="0BC45BE7" w14:textId="640D4104"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See Gregory of Nyssa, </w:t>
      </w:r>
      <w:r w:rsidRPr="003A0082">
        <w:rPr>
          <w:rFonts w:ascii="Times New Roman" w:hAnsi="Times New Roman" w:cs="Times New Roman"/>
          <w:i/>
        </w:rPr>
        <w:t xml:space="preserve">De </w:t>
      </w:r>
      <w:proofErr w:type="spellStart"/>
      <w:r w:rsidRPr="003A0082">
        <w:rPr>
          <w:rFonts w:ascii="Times New Roman" w:hAnsi="Times New Roman" w:cs="Times New Roman"/>
          <w:i/>
        </w:rPr>
        <w:t>hominis</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opificio</w:t>
      </w:r>
      <w:proofErr w:type="spellEnd"/>
      <w:r w:rsidRPr="003A0082">
        <w:rPr>
          <w:rFonts w:ascii="Times New Roman" w:hAnsi="Times New Roman" w:cs="Times New Roman"/>
          <w:i/>
        </w:rPr>
        <w:t xml:space="preserve"> </w:t>
      </w:r>
      <w:r w:rsidRPr="003A0082">
        <w:rPr>
          <w:rFonts w:ascii="Times New Roman" w:hAnsi="Times New Roman" w:cs="Times New Roman"/>
        </w:rPr>
        <w:t xml:space="preserve">16, PG 44, 184 CD; </w:t>
      </w:r>
      <w:proofErr w:type="spellStart"/>
      <w:r w:rsidRPr="003A0082">
        <w:rPr>
          <w:rFonts w:ascii="Times New Roman" w:hAnsi="Times New Roman" w:cs="Times New Roman"/>
          <w:i/>
        </w:rPr>
        <w:t>Oratio</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catechetica</w:t>
      </w:r>
      <w:proofErr w:type="spellEnd"/>
      <w:r w:rsidRPr="003A0082">
        <w:rPr>
          <w:rFonts w:ascii="Times New Roman" w:hAnsi="Times New Roman" w:cs="Times New Roman"/>
          <w:i/>
        </w:rPr>
        <w:t xml:space="preserve"> magna </w:t>
      </w:r>
      <w:r w:rsidRPr="003A0082">
        <w:rPr>
          <w:rFonts w:ascii="Times New Roman" w:hAnsi="Times New Roman" w:cs="Times New Roman"/>
        </w:rPr>
        <w:t>6, PG 45, 28 D;  John Damascene, loc. cit., 3, PG 94, 796 A.</w:t>
      </w:r>
    </w:p>
  </w:footnote>
  <w:footnote w:id="4">
    <w:p w14:paraId="07065708" w14:textId="77777777"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w:t>
      </w:r>
      <w:r w:rsidRPr="003A0082">
        <w:rPr>
          <w:rFonts w:ascii="Times New Roman" w:hAnsi="Times New Roman" w:cs="Times New Roman"/>
        </w:rPr>
        <w:t>Concerning this matter see</w:t>
      </w:r>
      <w:r w:rsidRPr="003A0082">
        <w:rPr>
          <w:rFonts w:ascii="Times New Roman" w:hAnsi="Times New Roman" w:cs="Times New Roman"/>
          <w:lang w:val="en-GB"/>
        </w:rPr>
        <w:t xml:space="preserve"> </w:t>
      </w:r>
      <w:r w:rsidRPr="003A0082">
        <w:rPr>
          <w:rFonts w:ascii="Times New Roman" w:hAnsi="Times New Roman" w:cs="Times New Roman"/>
        </w:rPr>
        <w:t>Ν</w:t>
      </w:r>
      <w:r w:rsidRPr="003A0082">
        <w:rPr>
          <w:rFonts w:ascii="Times New Roman" w:hAnsi="Times New Roman" w:cs="Times New Roman"/>
          <w:lang w:val="en-GB"/>
        </w:rPr>
        <w:t xml:space="preserve">. </w:t>
      </w:r>
      <w:r w:rsidRPr="003A0082">
        <w:rPr>
          <w:rFonts w:ascii="Times New Roman" w:hAnsi="Times New Roman" w:cs="Times New Roman"/>
        </w:rPr>
        <w:t>Α</w:t>
      </w:r>
      <w:r w:rsidRPr="003A0082">
        <w:rPr>
          <w:rFonts w:ascii="Times New Roman" w:hAnsi="Times New Roman" w:cs="Times New Roman"/>
          <w:lang w:val="en-GB"/>
        </w:rPr>
        <w:t xml:space="preserve">. </w:t>
      </w:r>
      <w:r w:rsidRPr="003A0082">
        <w:rPr>
          <w:rFonts w:ascii="Times New Roman" w:hAnsi="Times New Roman" w:cs="Times New Roman"/>
        </w:rPr>
        <w:t>Μ</w:t>
      </w:r>
      <w:proofErr w:type="spellStart"/>
      <w:r w:rsidRPr="003A0082">
        <w:rPr>
          <w:rFonts w:ascii="Times New Roman" w:hAnsi="Times New Roman" w:cs="Times New Roman"/>
          <w:lang w:val="en-GB"/>
        </w:rPr>
        <w:t>atsoukas</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i/>
        </w:rPr>
        <w:t>Τὸ</w:t>
      </w:r>
      <w:proofErr w:type="spellEnd"/>
      <w:r w:rsidRPr="003A0082">
        <w:rPr>
          <w:rFonts w:ascii="Times New Roman" w:hAnsi="Times New Roman" w:cs="Times New Roman"/>
          <w:i/>
          <w:lang w:val="en-GB"/>
        </w:rPr>
        <w:t xml:space="preserve"> </w:t>
      </w:r>
      <w:r w:rsidRPr="003A0082">
        <w:rPr>
          <w:rFonts w:ascii="Times New Roman" w:hAnsi="Times New Roman" w:cs="Times New Roman"/>
          <w:i/>
        </w:rPr>
        <w:t>π</w:t>
      </w:r>
      <w:proofErr w:type="spellStart"/>
      <w:r w:rsidRPr="003A0082">
        <w:rPr>
          <w:rFonts w:ascii="Times New Roman" w:hAnsi="Times New Roman" w:cs="Times New Roman"/>
          <w:i/>
        </w:rPr>
        <w:t>ρό</w:t>
      </w:r>
      <w:proofErr w:type="spellEnd"/>
      <w:r w:rsidRPr="003A0082">
        <w:rPr>
          <w:rFonts w:ascii="Times New Roman" w:hAnsi="Times New Roman" w:cs="Times New Roman"/>
          <w:i/>
        </w:rPr>
        <w:t>βλημα</w:t>
      </w:r>
      <w:r w:rsidRPr="003A0082">
        <w:rPr>
          <w:rFonts w:ascii="Times New Roman" w:hAnsi="Times New Roman" w:cs="Times New Roman"/>
          <w:i/>
          <w:lang w:val="en-GB"/>
        </w:rPr>
        <w:t xml:space="preserve"> </w:t>
      </w:r>
      <w:proofErr w:type="spellStart"/>
      <w:r w:rsidRPr="003A0082">
        <w:rPr>
          <w:rFonts w:ascii="Times New Roman" w:hAnsi="Times New Roman" w:cs="Times New Roman"/>
          <w:i/>
        </w:rPr>
        <w:t>τοῦ</w:t>
      </w:r>
      <w:proofErr w:type="spellEnd"/>
      <w:r w:rsidRPr="003A0082">
        <w:rPr>
          <w:rFonts w:ascii="Times New Roman" w:hAnsi="Times New Roman" w:cs="Times New Roman"/>
          <w:i/>
          <w:lang w:val="en-GB"/>
        </w:rPr>
        <w:t xml:space="preserve"> </w:t>
      </w:r>
      <w:r w:rsidRPr="003A0082">
        <w:rPr>
          <w:rFonts w:ascii="Times New Roman" w:hAnsi="Times New Roman" w:cs="Times New Roman"/>
          <w:i/>
        </w:rPr>
        <w:t>κα</w:t>
      </w:r>
      <w:proofErr w:type="spellStart"/>
      <w:r w:rsidRPr="003A0082">
        <w:rPr>
          <w:rFonts w:ascii="Times New Roman" w:hAnsi="Times New Roman" w:cs="Times New Roman"/>
          <w:i/>
        </w:rPr>
        <w:t>κοῦ</w:t>
      </w:r>
      <w:proofErr w:type="spellEnd"/>
      <w:r w:rsidRPr="003A0082">
        <w:rPr>
          <w:rFonts w:ascii="Times New Roman" w:hAnsi="Times New Roman" w:cs="Times New Roman"/>
          <w:i/>
          <w:lang w:val="en-GB"/>
        </w:rPr>
        <w:t xml:space="preserve">. </w:t>
      </w:r>
      <w:proofErr w:type="spellStart"/>
      <w:r w:rsidRPr="003A0082">
        <w:rPr>
          <w:rFonts w:ascii="Times New Roman" w:hAnsi="Times New Roman" w:cs="Times New Roman"/>
          <w:i/>
        </w:rPr>
        <w:t>Δοκίμιο</w:t>
      </w:r>
      <w:proofErr w:type="spellEnd"/>
      <w:r w:rsidRPr="003A0082">
        <w:rPr>
          <w:rFonts w:ascii="Times New Roman" w:hAnsi="Times New Roman" w:cs="Times New Roman"/>
          <w:i/>
        </w:rPr>
        <w:t xml:space="preserve"> πα</w:t>
      </w:r>
      <w:proofErr w:type="spellStart"/>
      <w:r w:rsidRPr="003A0082">
        <w:rPr>
          <w:rFonts w:ascii="Times New Roman" w:hAnsi="Times New Roman" w:cs="Times New Roman"/>
          <w:i/>
        </w:rPr>
        <w:t>τερικῆς</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θεολογί</w:t>
      </w:r>
      <w:proofErr w:type="spellEnd"/>
      <w:r w:rsidRPr="003A0082">
        <w:rPr>
          <w:rFonts w:ascii="Times New Roman" w:hAnsi="Times New Roman" w:cs="Times New Roman"/>
          <w:i/>
        </w:rPr>
        <w:t xml:space="preserve">ας, </w:t>
      </w:r>
      <w:r w:rsidRPr="003A0082">
        <w:rPr>
          <w:rFonts w:ascii="Times New Roman" w:hAnsi="Times New Roman" w:cs="Times New Roman"/>
        </w:rPr>
        <w:t xml:space="preserve">ed. </w:t>
      </w:r>
      <w:r w:rsidRPr="003A0082">
        <w:rPr>
          <w:rFonts w:ascii="Times New Roman" w:hAnsi="Times New Roman" w:cs="Times New Roman"/>
          <w:iCs/>
          <w:lang w:val="en-GB"/>
        </w:rPr>
        <w:t xml:space="preserve">P. </w:t>
      </w:r>
      <w:proofErr w:type="spellStart"/>
      <w:r w:rsidRPr="003A0082">
        <w:rPr>
          <w:rFonts w:ascii="Times New Roman" w:hAnsi="Times New Roman" w:cs="Times New Roman"/>
          <w:iCs/>
          <w:lang w:val="en-GB"/>
        </w:rPr>
        <w:t>Pournaras</w:t>
      </w:r>
      <w:proofErr w:type="spellEnd"/>
      <w:r w:rsidRPr="003A0082">
        <w:rPr>
          <w:rFonts w:ascii="Times New Roman" w:hAnsi="Times New Roman" w:cs="Times New Roman"/>
          <w:lang w:val="en-GB"/>
        </w:rPr>
        <w:t xml:space="preserve">, Thessaloniki </w:t>
      </w:r>
      <w:r w:rsidRPr="003A0082">
        <w:rPr>
          <w:rFonts w:ascii="Times New Roman" w:hAnsi="Times New Roman" w:cs="Times New Roman"/>
          <w:vertAlign w:val="superscript"/>
          <w:lang w:val="en-GB"/>
        </w:rPr>
        <w:t>2</w:t>
      </w:r>
      <w:r w:rsidRPr="003A0082">
        <w:rPr>
          <w:rFonts w:ascii="Times New Roman" w:hAnsi="Times New Roman" w:cs="Times New Roman"/>
          <w:lang w:val="en-GB"/>
        </w:rPr>
        <w:t>1986, pp. 36 ff., 113 ff.</w:t>
      </w:r>
    </w:p>
  </w:footnote>
  <w:footnote w:id="5">
    <w:p w14:paraId="19458488" w14:textId="576FCFD0"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See characteristically Irenaeus of Lyon, </w:t>
      </w:r>
      <w:proofErr w:type="spellStart"/>
      <w:r w:rsidRPr="003A0082">
        <w:rPr>
          <w:rFonts w:ascii="Times New Roman" w:hAnsi="Times New Roman" w:cs="Times New Roman"/>
          <w:i/>
        </w:rPr>
        <w:t>Adversus</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haereses</w:t>
      </w:r>
      <w:proofErr w:type="spellEnd"/>
      <w:r w:rsidRPr="003A0082">
        <w:rPr>
          <w:rFonts w:ascii="Times New Roman" w:hAnsi="Times New Roman" w:cs="Times New Roman"/>
          <w:i/>
          <w:lang w:val="en-GB"/>
        </w:rPr>
        <w:t xml:space="preserve"> 4, </w:t>
      </w:r>
      <w:r w:rsidRPr="003A0082">
        <w:rPr>
          <w:rFonts w:ascii="Times New Roman" w:hAnsi="Times New Roman" w:cs="Times New Roman"/>
          <w:lang w:val="en-GB"/>
        </w:rPr>
        <w:t xml:space="preserve">38, 1, PG 7, 1106 AB· </w:t>
      </w:r>
      <w:r w:rsidRPr="003A0082">
        <w:rPr>
          <w:rFonts w:ascii="Times New Roman" w:hAnsi="Times New Roman" w:cs="Times New Roman"/>
          <w:i/>
          <w:iCs/>
          <w:lang w:val="en-GB"/>
        </w:rPr>
        <w:t>5</w:t>
      </w:r>
      <w:r w:rsidRPr="003A0082">
        <w:rPr>
          <w:rFonts w:ascii="Times New Roman" w:hAnsi="Times New Roman" w:cs="Times New Roman"/>
          <w:lang w:val="en-GB"/>
        </w:rPr>
        <w:t xml:space="preserve">, 2, 3, PG 7, 1127 BC; Gregory of Nyssa, </w:t>
      </w:r>
      <w:proofErr w:type="spellStart"/>
      <w:r w:rsidRPr="003A0082">
        <w:rPr>
          <w:rFonts w:ascii="Times New Roman" w:hAnsi="Times New Roman" w:cs="Times New Roman"/>
          <w:i/>
        </w:rPr>
        <w:t>Oratio</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catechetica</w:t>
      </w:r>
      <w:proofErr w:type="spellEnd"/>
      <w:r w:rsidRPr="003A0082">
        <w:rPr>
          <w:rFonts w:ascii="Times New Roman" w:hAnsi="Times New Roman" w:cs="Times New Roman"/>
          <w:i/>
        </w:rPr>
        <w:t xml:space="preserve"> magna</w:t>
      </w:r>
      <w:r w:rsidRPr="003A0082">
        <w:rPr>
          <w:rFonts w:ascii="Times New Roman" w:hAnsi="Times New Roman" w:cs="Times New Roman"/>
          <w:i/>
          <w:lang w:val="en-GB"/>
        </w:rPr>
        <w:t xml:space="preserve"> </w:t>
      </w:r>
      <w:r w:rsidRPr="003A0082">
        <w:rPr>
          <w:rFonts w:ascii="Times New Roman" w:hAnsi="Times New Roman" w:cs="Times New Roman"/>
          <w:lang w:val="en-GB"/>
        </w:rPr>
        <w:t xml:space="preserve">8, PG 45, 36 B; </w:t>
      </w:r>
      <w:r w:rsidRPr="003A0082">
        <w:rPr>
          <w:rFonts w:ascii="Times New Roman" w:hAnsi="Times New Roman" w:cs="Times New Roman"/>
          <w:i/>
        </w:rPr>
        <w:t xml:space="preserve">Contra </w:t>
      </w:r>
      <w:proofErr w:type="spellStart"/>
      <w:r w:rsidRPr="003A0082">
        <w:rPr>
          <w:rFonts w:ascii="Times New Roman" w:hAnsi="Times New Roman" w:cs="Times New Roman"/>
          <w:i/>
        </w:rPr>
        <w:t>Eunomium</w:t>
      </w:r>
      <w:proofErr w:type="spellEnd"/>
      <w:r w:rsidRPr="003A0082">
        <w:rPr>
          <w:rFonts w:ascii="Times New Roman" w:hAnsi="Times New Roman" w:cs="Times New Roman"/>
          <w:i/>
          <w:iCs/>
          <w:lang w:val="en-GB"/>
        </w:rPr>
        <w:t xml:space="preserve"> 8</w:t>
      </w:r>
      <w:r w:rsidRPr="003A0082">
        <w:rPr>
          <w:rFonts w:ascii="Times New Roman" w:hAnsi="Times New Roman" w:cs="Times New Roman"/>
          <w:lang w:val="en-GB"/>
        </w:rPr>
        <w:t xml:space="preserve">, PG 45, 797 C – 800 A;  Mark the Hermit, </w:t>
      </w:r>
      <w:proofErr w:type="spellStart"/>
      <w:r w:rsidRPr="003A0082">
        <w:rPr>
          <w:rFonts w:ascii="Times New Roman" w:hAnsi="Times New Roman" w:cs="Times New Roman"/>
          <w:i/>
        </w:rPr>
        <w:t>Responsio</w:t>
      </w:r>
      <w:proofErr w:type="spellEnd"/>
      <w:r w:rsidRPr="003A0082">
        <w:rPr>
          <w:rFonts w:ascii="Times New Roman" w:hAnsi="Times New Roman" w:cs="Times New Roman"/>
          <w:i/>
        </w:rPr>
        <w:t xml:space="preserve"> ad </w:t>
      </w:r>
      <w:proofErr w:type="spellStart"/>
      <w:r w:rsidRPr="003A0082">
        <w:rPr>
          <w:rFonts w:ascii="Times New Roman" w:hAnsi="Times New Roman" w:cs="Times New Roman"/>
          <w:i/>
        </w:rPr>
        <w:t>eos</w:t>
      </w:r>
      <w:proofErr w:type="spellEnd"/>
      <w:r w:rsidRPr="003A0082">
        <w:rPr>
          <w:rFonts w:ascii="Times New Roman" w:hAnsi="Times New Roman" w:cs="Times New Roman"/>
          <w:i/>
        </w:rPr>
        <w:t xml:space="preserve"> qui de </w:t>
      </w:r>
      <w:proofErr w:type="spellStart"/>
      <w:r w:rsidRPr="003A0082">
        <w:rPr>
          <w:rFonts w:ascii="Times New Roman" w:hAnsi="Times New Roman" w:cs="Times New Roman"/>
          <w:i/>
        </w:rPr>
        <w:t>divini</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baptismate</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dubitabant</w:t>
      </w:r>
      <w:proofErr w:type="spellEnd"/>
      <w:r w:rsidRPr="003A0082">
        <w:rPr>
          <w:rFonts w:ascii="Times New Roman" w:hAnsi="Times New Roman" w:cs="Times New Roman"/>
          <w:i/>
          <w:lang w:val="en-GB"/>
        </w:rPr>
        <w:t>,</w:t>
      </w:r>
      <w:r w:rsidRPr="003A0082">
        <w:rPr>
          <w:rFonts w:ascii="Times New Roman" w:hAnsi="Times New Roman" w:cs="Times New Roman"/>
          <w:lang w:val="en-GB"/>
        </w:rPr>
        <w:t xml:space="preserve"> PG 65, 1017 CD; </w:t>
      </w:r>
      <w:proofErr w:type="spellStart"/>
      <w:r w:rsidRPr="003A0082">
        <w:rPr>
          <w:rFonts w:ascii="Times New Roman" w:hAnsi="Times New Roman" w:cs="Times New Roman"/>
          <w:lang w:val="en-GB"/>
        </w:rPr>
        <w:t>Isidore</w:t>
      </w:r>
      <w:proofErr w:type="spellEnd"/>
      <w:r w:rsidRPr="003A0082">
        <w:rPr>
          <w:rFonts w:ascii="Times New Roman" w:hAnsi="Times New Roman" w:cs="Times New Roman"/>
          <w:lang w:val="en-GB"/>
        </w:rPr>
        <w:t xml:space="preserve"> of </w:t>
      </w:r>
      <w:proofErr w:type="spellStart"/>
      <w:r w:rsidRPr="003A0082">
        <w:rPr>
          <w:rFonts w:ascii="Times New Roman" w:hAnsi="Times New Roman" w:cs="Times New Roman"/>
          <w:lang w:val="en-GB"/>
        </w:rPr>
        <w:t>Pelusium</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i/>
        </w:rPr>
        <w:t>Epistola</w:t>
      </w:r>
      <w:proofErr w:type="spellEnd"/>
      <w:r w:rsidRPr="003A0082">
        <w:rPr>
          <w:rFonts w:ascii="Times New Roman" w:hAnsi="Times New Roman" w:cs="Times New Roman"/>
          <w:i/>
          <w:lang w:val="en-GB"/>
        </w:rPr>
        <w:t xml:space="preserve"> 252, </w:t>
      </w:r>
      <w:r w:rsidRPr="003A0082">
        <w:rPr>
          <w:rFonts w:ascii="Times New Roman" w:hAnsi="Times New Roman" w:cs="Times New Roman"/>
          <w:lang w:val="en-GB"/>
        </w:rPr>
        <w:t xml:space="preserve">PG 78, 932 B; John Damascene, loc. cit., 4, 27, PG 94, 1220 A; </w:t>
      </w:r>
      <w:r w:rsidRPr="003A0082">
        <w:rPr>
          <w:rFonts w:ascii="Times New Roman" w:hAnsi="Times New Roman" w:cs="Times New Roman"/>
          <w:i/>
        </w:rPr>
        <w:t xml:space="preserve">Sacra </w:t>
      </w:r>
      <w:proofErr w:type="spellStart"/>
      <w:r w:rsidRPr="003A0082">
        <w:rPr>
          <w:rFonts w:ascii="Times New Roman" w:hAnsi="Times New Roman" w:cs="Times New Roman"/>
          <w:i/>
        </w:rPr>
        <w:t>parallela</w:t>
      </w:r>
      <w:proofErr w:type="spellEnd"/>
      <w:r w:rsidRPr="003A0082">
        <w:rPr>
          <w:rFonts w:ascii="Times New Roman" w:hAnsi="Times New Roman" w:cs="Times New Roman"/>
          <w:lang w:val="en-GB"/>
        </w:rPr>
        <w:t xml:space="preserve"> 1, 12, PG 95, 1160 A; 2, 4, PG 95, 1269 D;  Gregory </w:t>
      </w:r>
      <w:proofErr w:type="spellStart"/>
      <w:r w:rsidRPr="003A0082">
        <w:rPr>
          <w:rFonts w:ascii="Times New Roman" w:hAnsi="Times New Roman" w:cs="Times New Roman"/>
          <w:lang w:val="en-GB"/>
        </w:rPr>
        <w:t>Palamas</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i/>
        </w:rPr>
        <w:t>Homilia</w:t>
      </w:r>
      <w:proofErr w:type="spellEnd"/>
      <w:r w:rsidRPr="003A0082">
        <w:rPr>
          <w:rFonts w:ascii="Times New Roman" w:hAnsi="Times New Roman" w:cs="Times New Roman"/>
          <w:i/>
          <w:lang w:val="en-GB"/>
        </w:rPr>
        <w:t xml:space="preserve"> 16,</w:t>
      </w:r>
      <w:r w:rsidRPr="003A0082">
        <w:rPr>
          <w:rFonts w:ascii="Times New Roman" w:hAnsi="Times New Roman" w:cs="Times New Roman"/>
          <w:lang w:val="en-GB"/>
        </w:rPr>
        <w:t xml:space="preserve"> </w:t>
      </w:r>
      <w:r w:rsidRPr="003A0082">
        <w:rPr>
          <w:rFonts w:ascii="Times New Roman" w:hAnsi="Times New Roman" w:cs="Times New Roman"/>
          <w:i/>
          <w:iCs/>
        </w:rPr>
        <w:t xml:space="preserve">De </w:t>
      </w:r>
      <w:proofErr w:type="spellStart"/>
      <w:r w:rsidRPr="003A0082">
        <w:rPr>
          <w:rFonts w:ascii="Times New Roman" w:hAnsi="Times New Roman" w:cs="Times New Roman"/>
          <w:i/>
          <w:iCs/>
        </w:rPr>
        <w:t>dispensatione</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incarnationis</w:t>
      </w:r>
      <w:proofErr w:type="spellEnd"/>
      <w:r w:rsidRPr="003A0082">
        <w:rPr>
          <w:rFonts w:ascii="Times New Roman" w:hAnsi="Times New Roman" w:cs="Times New Roman"/>
          <w:i/>
          <w:iCs/>
        </w:rPr>
        <w:t xml:space="preserve"> Domini </w:t>
      </w:r>
      <w:proofErr w:type="spellStart"/>
      <w:r w:rsidRPr="003A0082">
        <w:rPr>
          <w:rFonts w:ascii="Times New Roman" w:hAnsi="Times New Roman" w:cs="Times New Roman"/>
          <w:i/>
          <w:iCs/>
        </w:rPr>
        <w:t>nostri</w:t>
      </w:r>
      <w:proofErr w:type="spellEnd"/>
      <w:r w:rsidRPr="003A0082">
        <w:rPr>
          <w:rFonts w:ascii="Times New Roman" w:hAnsi="Times New Roman" w:cs="Times New Roman"/>
          <w:i/>
          <w:iCs/>
        </w:rPr>
        <w:t xml:space="preserve"> Jesu Christi, et de </w:t>
      </w:r>
      <w:proofErr w:type="spellStart"/>
      <w:r w:rsidRPr="003A0082">
        <w:rPr>
          <w:rFonts w:ascii="Times New Roman" w:hAnsi="Times New Roman" w:cs="Times New Roman"/>
          <w:i/>
          <w:iCs/>
        </w:rPr>
        <w:t>gratiis</w:t>
      </w:r>
      <w:proofErr w:type="spellEnd"/>
      <w:r w:rsidRPr="003A0082">
        <w:rPr>
          <w:rFonts w:ascii="Times New Roman" w:hAnsi="Times New Roman" w:cs="Times New Roman"/>
          <w:i/>
          <w:iCs/>
        </w:rPr>
        <w:t xml:space="preserve"> per </w:t>
      </w:r>
      <w:proofErr w:type="spellStart"/>
      <w:r w:rsidRPr="003A0082">
        <w:rPr>
          <w:rFonts w:ascii="Times New Roman" w:hAnsi="Times New Roman" w:cs="Times New Roman"/>
          <w:i/>
          <w:iCs/>
        </w:rPr>
        <w:t>eum</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vere</w:t>
      </w:r>
      <w:proofErr w:type="spellEnd"/>
      <w:r w:rsidRPr="003A0082">
        <w:rPr>
          <w:rFonts w:ascii="Times New Roman" w:hAnsi="Times New Roman" w:cs="Times New Roman"/>
          <w:i/>
          <w:iCs/>
        </w:rPr>
        <w:t xml:space="preserve"> in ipsum </w:t>
      </w:r>
      <w:proofErr w:type="spellStart"/>
      <w:r w:rsidRPr="003A0082">
        <w:rPr>
          <w:rFonts w:ascii="Times New Roman" w:hAnsi="Times New Roman" w:cs="Times New Roman"/>
          <w:i/>
          <w:iCs/>
        </w:rPr>
        <w:t>credentibus</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concessis</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necnon</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quia</w:t>
      </w:r>
      <w:proofErr w:type="spellEnd"/>
      <w:r w:rsidRPr="003A0082">
        <w:rPr>
          <w:rFonts w:ascii="Times New Roman" w:hAnsi="Times New Roman" w:cs="Times New Roman"/>
          <w:i/>
          <w:iCs/>
        </w:rPr>
        <w:t xml:space="preserve"> Deus cum posset multimode hominem a </w:t>
      </w:r>
      <w:proofErr w:type="spellStart"/>
      <w:r w:rsidRPr="003A0082">
        <w:rPr>
          <w:rFonts w:ascii="Times New Roman" w:hAnsi="Times New Roman" w:cs="Times New Roman"/>
          <w:i/>
          <w:iCs/>
        </w:rPr>
        <w:t>daemonis</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tyrannide</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liberare</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potius</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hac</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usus</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est</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dispensatione</w:t>
      </w:r>
      <w:proofErr w:type="spellEnd"/>
      <w:r w:rsidRPr="003A0082">
        <w:rPr>
          <w:rFonts w:ascii="Times New Roman" w:hAnsi="Times New Roman" w:cs="Times New Roman"/>
          <w:i/>
          <w:iCs/>
        </w:rPr>
        <w:t>,</w:t>
      </w:r>
      <w:r w:rsidRPr="003A0082">
        <w:rPr>
          <w:i/>
          <w:iCs/>
        </w:rPr>
        <w:t xml:space="preserve"> </w:t>
      </w:r>
      <w:r w:rsidRPr="003A0082">
        <w:rPr>
          <w:rFonts w:ascii="Times New Roman" w:hAnsi="Times New Roman" w:cs="Times New Roman"/>
          <w:lang w:val="en-GB"/>
        </w:rPr>
        <w:t>PG 151, 196 ABC.</w:t>
      </w:r>
    </w:p>
  </w:footnote>
  <w:footnote w:id="6">
    <w:p w14:paraId="1AFA18D8" w14:textId="77777777" w:rsidR="00636476" w:rsidRPr="003A0082" w:rsidRDefault="00636476" w:rsidP="00214B87">
      <w:pPr>
        <w:jc w:val="both"/>
        <w:rPr>
          <w:rFonts w:ascii="Times New Roman" w:hAnsi="Times New Roman" w:cs="Times New Roman"/>
          <w:lang w:val="de-DE"/>
        </w:rPr>
      </w:pPr>
      <w:r w:rsidRPr="003A0082">
        <w:rPr>
          <w:rStyle w:val="FootnoteReference"/>
          <w:rFonts w:ascii="Times New Roman" w:hAnsi="Times New Roman"/>
        </w:rPr>
        <w:footnoteRef/>
      </w:r>
      <w:r w:rsidRPr="003A0082">
        <w:rPr>
          <w:rFonts w:ascii="Times New Roman" w:hAnsi="Times New Roman" w:cs="Times New Roman"/>
          <w:lang w:val="de-DE"/>
        </w:rPr>
        <w:t xml:space="preserve"> See also J. </w:t>
      </w:r>
      <w:proofErr w:type="spellStart"/>
      <w:r w:rsidRPr="003A0082">
        <w:rPr>
          <w:rFonts w:ascii="Times New Roman" w:hAnsi="Times New Roman" w:cs="Times New Roman"/>
          <w:lang w:val="de-DE"/>
        </w:rPr>
        <w:t>Karawidopoulos</w:t>
      </w:r>
      <w:proofErr w:type="spellEnd"/>
      <w:r w:rsidRPr="003A0082">
        <w:rPr>
          <w:rFonts w:ascii="Times New Roman" w:hAnsi="Times New Roman" w:cs="Times New Roman"/>
          <w:lang w:val="de-DE"/>
        </w:rPr>
        <w:t xml:space="preserve"> «Das paulinische Sündenverständnis bei den griechischen Kirchenvätern», in: </w:t>
      </w:r>
      <w:proofErr w:type="spellStart"/>
      <w:r w:rsidRPr="003A0082">
        <w:rPr>
          <w:rFonts w:ascii="Times New Roman" w:hAnsi="Times New Roman" w:cs="Times New Roman"/>
          <w:i/>
        </w:rPr>
        <w:t>Κληρονομί</w:t>
      </w:r>
      <w:proofErr w:type="spellEnd"/>
      <w:r w:rsidRPr="003A0082">
        <w:rPr>
          <w:rFonts w:ascii="Times New Roman" w:hAnsi="Times New Roman" w:cs="Times New Roman"/>
          <w:i/>
        </w:rPr>
        <w:t>α</w:t>
      </w:r>
      <w:r w:rsidRPr="003A0082">
        <w:rPr>
          <w:rFonts w:ascii="Times New Roman" w:hAnsi="Times New Roman" w:cs="Times New Roman"/>
          <w:i/>
          <w:lang w:val="de-DE"/>
        </w:rPr>
        <w:t xml:space="preserve"> </w:t>
      </w:r>
      <w:r w:rsidRPr="003A0082">
        <w:rPr>
          <w:rFonts w:ascii="Times New Roman" w:hAnsi="Times New Roman" w:cs="Times New Roman"/>
          <w:iCs/>
          <w:lang w:val="de-DE"/>
        </w:rPr>
        <w:t>2</w:t>
      </w:r>
      <w:r w:rsidRPr="003A0082">
        <w:rPr>
          <w:rFonts w:ascii="Times New Roman" w:hAnsi="Times New Roman" w:cs="Times New Roman"/>
          <w:i/>
          <w:lang w:val="de-DE"/>
        </w:rPr>
        <w:t xml:space="preserve">, </w:t>
      </w:r>
      <w:r w:rsidRPr="003A0082">
        <w:rPr>
          <w:rFonts w:ascii="Times New Roman" w:hAnsi="Times New Roman" w:cs="Times New Roman"/>
          <w:lang w:val="de-DE"/>
        </w:rPr>
        <w:t>1 (1970), pp. 45, 49.</w:t>
      </w:r>
    </w:p>
  </w:footnote>
  <w:footnote w:id="7">
    <w:p w14:paraId="0797DC3B" w14:textId="25B55A68" w:rsidR="00636476" w:rsidRPr="003A0082" w:rsidRDefault="00636476" w:rsidP="00214B87">
      <w:pPr>
        <w:jc w:val="both"/>
        <w:rPr>
          <w:rFonts w:ascii="Times New Roman" w:hAnsi="Times New Roman" w:cs="Times New Roman"/>
          <w:lang w:val="de-DE"/>
        </w:rPr>
      </w:pPr>
      <w:r w:rsidRPr="003A0082">
        <w:rPr>
          <w:rStyle w:val="FootnoteReference"/>
          <w:rFonts w:ascii="Times New Roman" w:hAnsi="Times New Roman"/>
        </w:rPr>
        <w:footnoteRef/>
      </w:r>
      <w:r w:rsidRPr="003A0082">
        <w:rPr>
          <w:rFonts w:ascii="Times New Roman" w:hAnsi="Times New Roman" w:cs="Times New Roman"/>
          <w:lang w:val="de-DE"/>
        </w:rPr>
        <w:t xml:space="preserve"> See Clement </w:t>
      </w:r>
      <w:proofErr w:type="spellStart"/>
      <w:r w:rsidRPr="003A0082">
        <w:rPr>
          <w:rFonts w:ascii="Times New Roman" w:hAnsi="Times New Roman" w:cs="Times New Roman"/>
          <w:lang w:val="de-DE"/>
        </w:rPr>
        <w:t>of</w:t>
      </w:r>
      <w:proofErr w:type="spellEnd"/>
      <w:r w:rsidRPr="003A0082">
        <w:rPr>
          <w:rFonts w:ascii="Times New Roman" w:hAnsi="Times New Roman" w:cs="Times New Roman"/>
          <w:lang w:val="de-DE"/>
        </w:rPr>
        <w:t xml:space="preserve"> Alexandria, </w:t>
      </w:r>
      <w:proofErr w:type="spellStart"/>
      <w:r w:rsidRPr="003A0082">
        <w:rPr>
          <w:rFonts w:ascii="Times New Roman" w:hAnsi="Times New Roman" w:cs="Times New Roman"/>
          <w:i/>
          <w:lang w:val="de-DE"/>
        </w:rPr>
        <w:t>Cohortatio</w:t>
      </w:r>
      <w:proofErr w:type="spellEnd"/>
      <w:r w:rsidRPr="003A0082">
        <w:rPr>
          <w:rFonts w:ascii="Times New Roman" w:hAnsi="Times New Roman" w:cs="Times New Roman"/>
          <w:i/>
          <w:lang w:val="de-DE"/>
        </w:rPr>
        <w:t xml:space="preserve"> ad </w:t>
      </w:r>
      <w:proofErr w:type="spellStart"/>
      <w:r w:rsidRPr="003A0082">
        <w:rPr>
          <w:rFonts w:ascii="Times New Roman" w:hAnsi="Times New Roman" w:cs="Times New Roman"/>
          <w:i/>
          <w:lang w:val="de-DE"/>
        </w:rPr>
        <w:t>gentes</w:t>
      </w:r>
      <w:proofErr w:type="spellEnd"/>
      <w:r w:rsidRPr="003A0082">
        <w:rPr>
          <w:rFonts w:ascii="Times New Roman" w:hAnsi="Times New Roman" w:cs="Times New Roman"/>
          <w:i/>
          <w:lang w:val="de-DE"/>
        </w:rPr>
        <w:t xml:space="preserve"> </w:t>
      </w:r>
      <w:r w:rsidRPr="003A0082">
        <w:rPr>
          <w:rFonts w:ascii="Times New Roman" w:hAnsi="Times New Roman" w:cs="Times New Roman"/>
          <w:lang w:val="de-DE"/>
        </w:rPr>
        <w:t xml:space="preserve">11, PG 8, 233 B; </w:t>
      </w:r>
      <w:proofErr w:type="spellStart"/>
      <w:r w:rsidRPr="003A0082">
        <w:rPr>
          <w:rFonts w:ascii="Times New Roman" w:hAnsi="Times New Roman" w:cs="Times New Roman"/>
          <w:i/>
          <w:lang w:val="de-DE"/>
        </w:rPr>
        <w:t>Paedagogus</w:t>
      </w:r>
      <w:proofErr w:type="spellEnd"/>
      <w:r w:rsidRPr="003A0082">
        <w:rPr>
          <w:rFonts w:ascii="Times New Roman" w:hAnsi="Times New Roman" w:cs="Times New Roman"/>
          <w:lang w:val="de-DE"/>
        </w:rPr>
        <w:t xml:space="preserve"> </w:t>
      </w:r>
      <w:r w:rsidRPr="003A0082">
        <w:rPr>
          <w:rFonts w:ascii="Times New Roman" w:hAnsi="Times New Roman" w:cs="Times New Roman"/>
          <w:i/>
          <w:iCs/>
          <w:lang w:val="de-DE"/>
        </w:rPr>
        <w:t>1</w:t>
      </w:r>
      <w:r w:rsidRPr="003A0082">
        <w:rPr>
          <w:rFonts w:ascii="Times New Roman" w:hAnsi="Times New Roman" w:cs="Times New Roman"/>
          <w:lang w:val="de-DE"/>
        </w:rPr>
        <w:t xml:space="preserve">, 2, PG 8, 253 B; Basil </w:t>
      </w:r>
      <w:proofErr w:type="spellStart"/>
      <w:r w:rsidRPr="003A0082">
        <w:rPr>
          <w:rFonts w:ascii="Times New Roman" w:hAnsi="Times New Roman" w:cs="Times New Roman"/>
          <w:lang w:val="de-DE"/>
        </w:rPr>
        <w:t>the</w:t>
      </w:r>
      <w:proofErr w:type="spellEnd"/>
      <w:r w:rsidRPr="003A0082">
        <w:rPr>
          <w:rFonts w:ascii="Times New Roman" w:hAnsi="Times New Roman" w:cs="Times New Roman"/>
          <w:lang w:val="de-DE"/>
        </w:rPr>
        <w:t xml:space="preserve"> Great, </w:t>
      </w:r>
      <w:proofErr w:type="spellStart"/>
      <w:r w:rsidRPr="003A0082">
        <w:rPr>
          <w:rFonts w:ascii="Times New Roman" w:hAnsi="Times New Roman" w:cs="Times New Roman"/>
          <w:i/>
          <w:lang w:val="de-DE"/>
        </w:rPr>
        <w:t>Homilia</w:t>
      </w:r>
      <w:proofErr w:type="spellEnd"/>
      <w:r w:rsidRPr="003A0082">
        <w:rPr>
          <w:rFonts w:ascii="Times New Roman" w:hAnsi="Times New Roman" w:cs="Times New Roman"/>
          <w:i/>
          <w:lang w:val="de-DE"/>
        </w:rPr>
        <w:t xml:space="preserve"> in </w:t>
      </w:r>
      <w:proofErr w:type="spellStart"/>
      <w:r w:rsidRPr="003A0082">
        <w:rPr>
          <w:rFonts w:ascii="Times New Roman" w:hAnsi="Times New Roman" w:cs="Times New Roman"/>
          <w:i/>
          <w:lang w:val="de-DE"/>
        </w:rPr>
        <w:t>martyrem</w:t>
      </w:r>
      <w:proofErr w:type="spellEnd"/>
      <w:r w:rsidRPr="003A0082">
        <w:rPr>
          <w:rFonts w:ascii="Times New Roman" w:hAnsi="Times New Roman" w:cs="Times New Roman"/>
          <w:i/>
          <w:lang w:val="de-DE"/>
        </w:rPr>
        <w:t xml:space="preserve"> </w:t>
      </w:r>
      <w:proofErr w:type="spellStart"/>
      <w:r w:rsidRPr="003A0082">
        <w:rPr>
          <w:rFonts w:ascii="Times New Roman" w:hAnsi="Times New Roman" w:cs="Times New Roman"/>
          <w:i/>
          <w:lang w:val="de-DE"/>
        </w:rPr>
        <w:t>Julitam</w:t>
      </w:r>
      <w:proofErr w:type="spellEnd"/>
      <w:r w:rsidRPr="003A0082">
        <w:rPr>
          <w:rFonts w:ascii="Times New Roman" w:hAnsi="Times New Roman" w:cs="Times New Roman"/>
          <w:lang w:val="de-DE"/>
        </w:rPr>
        <w:t xml:space="preserve"> 9, PG 31, 260 A; Gregory </w:t>
      </w:r>
      <w:proofErr w:type="spellStart"/>
      <w:r w:rsidRPr="003A0082">
        <w:rPr>
          <w:rFonts w:ascii="Times New Roman" w:hAnsi="Times New Roman" w:cs="Times New Roman"/>
          <w:lang w:val="de-DE"/>
        </w:rPr>
        <w:t>the</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lang w:val="de-DE"/>
        </w:rPr>
        <w:t>Theologian</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i/>
          <w:lang w:val="de-DE"/>
        </w:rPr>
        <w:t>Oratio</w:t>
      </w:r>
      <w:proofErr w:type="spellEnd"/>
      <w:r w:rsidRPr="003A0082">
        <w:rPr>
          <w:rFonts w:ascii="Times New Roman" w:hAnsi="Times New Roman" w:cs="Times New Roman"/>
          <w:i/>
          <w:lang w:val="de-DE"/>
        </w:rPr>
        <w:t xml:space="preserve"> 18, </w:t>
      </w:r>
      <w:proofErr w:type="spellStart"/>
      <w:r w:rsidRPr="003A0082">
        <w:rPr>
          <w:rFonts w:ascii="Times New Roman" w:hAnsi="Times New Roman" w:cs="Times New Roman"/>
          <w:i/>
          <w:lang w:val="de-DE"/>
        </w:rPr>
        <w:t>Funebris</w:t>
      </w:r>
      <w:proofErr w:type="spellEnd"/>
      <w:r w:rsidRPr="003A0082">
        <w:rPr>
          <w:rFonts w:ascii="Times New Roman" w:hAnsi="Times New Roman" w:cs="Times New Roman"/>
          <w:i/>
          <w:lang w:val="de-DE"/>
        </w:rPr>
        <w:t xml:space="preserve"> </w:t>
      </w:r>
      <w:proofErr w:type="spellStart"/>
      <w:r w:rsidRPr="003A0082">
        <w:rPr>
          <w:rFonts w:ascii="Times New Roman" w:hAnsi="Times New Roman" w:cs="Times New Roman"/>
          <w:i/>
          <w:lang w:val="de-DE"/>
        </w:rPr>
        <w:t>oratio</w:t>
      </w:r>
      <w:proofErr w:type="spellEnd"/>
      <w:r w:rsidRPr="003A0082">
        <w:rPr>
          <w:rFonts w:ascii="Times New Roman" w:hAnsi="Times New Roman" w:cs="Times New Roman"/>
          <w:i/>
          <w:lang w:val="de-DE"/>
        </w:rPr>
        <w:t xml:space="preserve"> in </w:t>
      </w:r>
      <w:proofErr w:type="spellStart"/>
      <w:r w:rsidRPr="003A0082">
        <w:rPr>
          <w:rFonts w:ascii="Times New Roman" w:hAnsi="Times New Roman" w:cs="Times New Roman"/>
          <w:i/>
          <w:lang w:val="de-DE"/>
        </w:rPr>
        <w:t>patrem</w:t>
      </w:r>
      <w:proofErr w:type="spellEnd"/>
      <w:r w:rsidRPr="003A0082">
        <w:rPr>
          <w:rFonts w:ascii="Times New Roman" w:hAnsi="Times New Roman" w:cs="Times New Roman"/>
          <w:i/>
          <w:lang w:val="de-DE"/>
        </w:rPr>
        <w:t xml:space="preserve">, </w:t>
      </w:r>
      <w:r w:rsidRPr="003A0082">
        <w:rPr>
          <w:rFonts w:ascii="Times New Roman" w:hAnsi="Times New Roman" w:cs="Times New Roman"/>
          <w:lang w:val="de-DE"/>
        </w:rPr>
        <w:t xml:space="preserve">42, PG 35, 1041 A;  John Chrysostom (spur.), </w:t>
      </w:r>
      <w:r w:rsidRPr="003A0082">
        <w:rPr>
          <w:rFonts w:ascii="Times New Roman" w:hAnsi="Times New Roman" w:cs="Times New Roman"/>
          <w:i/>
          <w:lang w:val="de-DE"/>
        </w:rPr>
        <w:t xml:space="preserve">In </w:t>
      </w:r>
      <w:proofErr w:type="spellStart"/>
      <w:r w:rsidRPr="003A0082">
        <w:rPr>
          <w:rFonts w:ascii="Times New Roman" w:hAnsi="Times New Roman" w:cs="Times New Roman"/>
          <w:i/>
          <w:lang w:val="de-DE"/>
        </w:rPr>
        <w:t>parabolam</w:t>
      </w:r>
      <w:proofErr w:type="spellEnd"/>
      <w:r w:rsidRPr="003A0082">
        <w:rPr>
          <w:rFonts w:ascii="Times New Roman" w:hAnsi="Times New Roman" w:cs="Times New Roman"/>
          <w:i/>
          <w:lang w:val="de-DE"/>
        </w:rPr>
        <w:t xml:space="preserve"> </w:t>
      </w:r>
      <w:proofErr w:type="spellStart"/>
      <w:r w:rsidRPr="003A0082">
        <w:rPr>
          <w:rFonts w:ascii="Times New Roman" w:hAnsi="Times New Roman" w:cs="Times New Roman"/>
          <w:i/>
          <w:lang w:val="de-DE"/>
        </w:rPr>
        <w:t>ejus</w:t>
      </w:r>
      <w:proofErr w:type="spellEnd"/>
      <w:r w:rsidRPr="003A0082">
        <w:rPr>
          <w:rFonts w:ascii="Times New Roman" w:hAnsi="Times New Roman" w:cs="Times New Roman"/>
          <w:i/>
          <w:lang w:val="de-DE"/>
        </w:rPr>
        <w:t xml:space="preserve"> </w:t>
      </w:r>
      <w:proofErr w:type="spellStart"/>
      <w:r w:rsidRPr="003A0082">
        <w:rPr>
          <w:rFonts w:ascii="Times New Roman" w:hAnsi="Times New Roman" w:cs="Times New Roman"/>
          <w:i/>
          <w:lang w:val="de-DE"/>
        </w:rPr>
        <w:t>qui</w:t>
      </w:r>
      <w:proofErr w:type="spellEnd"/>
      <w:r w:rsidRPr="003A0082">
        <w:rPr>
          <w:rFonts w:ascii="Times New Roman" w:hAnsi="Times New Roman" w:cs="Times New Roman"/>
          <w:i/>
          <w:lang w:val="de-DE"/>
        </w:rPr>
        <w:t xml:space="preserve"> </w:t>
      </w:r>
      <w:proofErr w:type="spellStart"/>
      <w:r w:rsidRPr="003A0082">
        <w:rPr>
          <w:rFonts w:ascii="Times New Roman" w:hAnsi="Times New Roman" w:cs="Times New Roman"/>
          <w:i/>
          <w:lang w:val="de-DE"/>
        </w:rPr>
        <w:t>incidit</w:t>
      </w:r>
      <w:proofErr w:type="spellEnd"/>
      <w:r w:rsidRPr="003A0082">
        <w:rPr>
          <w:rFonts w:ascii="Times New Roman" w:hAnsi="Times New Roman" w:cs="Times New Roman"/>
          <w:i/>
          <w:lang w:val="de-DE"/>
        </w:rPr>
        <w:t xml:space="preserve"> in </w:t>
      </w:r>
      <w:proofErr w:type="spellStart"/>
      <w:r w:rsidRPr="003A0082">
        <w:rPr>
          <w:rFonts w:ascii="Times New Roman" w:hAnsi="Times New Roman" w:cs="Times New Roman"/>
          <w:i/>
          <w:lang w:val="de-DE"/>
        </w:rPr>
        <w:t>latrones</w:t>
      </w:r>
      <w:proofErr w:type="spellEnd"/>
      <w:r w:rsidRPr="003A0082">
        <w:rPr>
          <w:rFonts w:ascii="Times New Roman" w:hAnsi="Times New Roman" w:cs="Times New Roman"/>
          <w:i/>
          <w:lang w:val="de-DE"/>
        </w:rPr>
        <w:t xml:space="preserve">, </w:t>
      </w:r>
      <w:r w:rsidRPr="003A0082">
        <w:rPr>
          <w:rFonts w:ascii="Times New Roman" w:hAnsi="Times New Roman" w:cs="Times New Roman"/>
          <w:lang w:val="de-DE"/>
        </w:rPr>
        <w:t xml:space="preserve">PG 62, 755; Mark </w:t>
      </w:r>
      <w:proofErr w:type="spellStart"/>
      <w:r w:rsidRPr="003A0082">
        <w:rPr>
          <w:rFonts w:ascii="Times New Roman" w:hAnsi="Times New Roman" w:cs="Times New Roman"/>
          <w:lang w:val="de-DE"/>
        </w:rPr>
        <w:t>the</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lang w:val="de-DE"/>
        </w:rPr>
        <w:t>Hermit</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lang w:val="de-DE"/>
        </w:rPr>
        <w:t>loc</w:t>
      </w:r>
      <w:proofErr w:type="spellEnd"/>
      <w:r w:rsidRPr="003A0082">
        <w:rPr>
          <w:rFonts w:ascii="Times New Roman" w:hAnsi="Times New Roman" w:cs="Times New Roman"/>
          <w:lang w:val="de-DE"/>
        </w:rPr>
        <w:t xml:space="preserve">. </w:t>
      </w:r>
      <w:proofErr w:type="spellStart"/>
      <w:proofErr w:type="gramStart"/>
      <w:r w:rsidRPr="003A0082">
        <w:rPr>
          <w:rFonts w:ascii="Times New Roman" w:hAnsi="Times New Roman" w:cs="Times New Roman"/>
          <w:lang w:val="de-DE"/>
        </w:rPr>
        <w:t>cit</w:t>
      </w:r>
      <w:proofErr w:type="spellEnd"/>
      <w:r w:rsidRPr="003A0082">
        <w:rPr>
          <w:rFonts w:ascii="Times New Roman" w:hAnsi="Times New Roman" w:cs="Times New Roman"/>
          <w:lang w:val="de-DE"/>
        </w:rPr>
        <w:t>.,</w:t>
      </w:r>
      <w:proofErr w:type="gramEnd"/>
      <w:r w:rsidRPr="003A0082">
        <w:rPr>
          <w:rFonts w:ascii="Times New Roman" w:hAnsi="Times New Roman" w:cs="Times New Roman"/>
          <w:lang w:val="de-DE"/>
        </w:rPr>
        <w:t xml:space="preserve"> PG 65, 1017 C. See also J. </w:t>
      </w:r>
      <w:proofErr w:type="spellStart"/>
      <w:r w:rsidRPr="003A0082">
        <w:rPr>
          <w:rFonts w:ascii="Times New Roman" w:hAnsi="Times New Roman" w:cs="Times New Roman"/>
          <w:lang w:val="de-DE"/>
        </w:rPr>
        <w:t>Karawidopoulos</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lang w:val="de-DE"/>
        </w:rPr>
        <w:t>loc</w:t>
      </w:r>
      <w:proofErr w:type="spellEnd"/>
      <w:r w:rsidRPr="003A0082">
        <w:rPr>
          <w:rFonts w:ascii="Times New Roman" w:hAnsi="Times New Roman" w:cs="Times New Roman"/>
          <w:lang w:val="de-DE"/>
        </w:rPr>
        <w:t xml:space="preserve">. </w:t>
      </w:r>
      <w:proofErr w:type="spellStart"/>
      <w:proofErr w:type="gramStart"/>
      <w:r w:rsidRPr="003A0082">
        <w:rPr>
          <w:rFonts w:ascii="Times New Roman" w:hAnsi="Times New Roman" w:cs="Times New Roman"/>
          <w:lang w:val="de-DE"/>
        </w:rPr>
        <w:t>cit</w:t>
      </w:r>
      <w:proofErr w:type="spellEnd"/>
      <w:r w:rsidRPr="003A0082">
        <w:rPr>
          <w:rFonts w:ascii="Times New Roman" w:hAnsi="Times New Roman" w:cs="Times New Roman"/>
          <w:lang w:val="de-DE"/>
        </w:rPr>
        <w:t>.,</w:t>
      </w:r>
      <w:proofErr w:type="gramEnd"/>
      <w:r w:rsidRPr="003A0082">
        <w:rPr>
          <w:rFonts w:ascii="Times New Roman" w:hAnsi="Times New Roman" w:cs="Times New Roman"/>
          <w:lang w:val="de-DE"/>
        </w:rPr>
        <w:t xml:space="preserve"> p.48: «Sünde und Tod bilden eine Einheit im theologischen Denken der KV, nicht nur im Sinne von Ursache und Folge, sondern in dem Sinne,</w:t>
      </w:r>
      <w:r w:rsidRPr="003A0082">
        <w:rPr>
          <w:rFonts w:ascii="Times New Roman" w:hAnsi="Times New Roman" w:cs="Times New Roman"/>
          <w:lang w:val="de-CH"/>
        </w:rPr>
        <w:t xml:space="preserve"> </w:t>
      </w:r>
      <w:proofErr w:type="spellStart"/>
      <w:r w:rsidRPr="003A0082">
        <w:rPr>
          <w:rFonts w:ascii="Times New Roman" w:hAnsi="Times New Roman" w:cs="Times New Roman"/>
          <w:lang w:val="de-CH"/>
        </w:rPr>
        <w:t>daß</w:t>
      </w:r>
      <w:proofErr w:type="spellEnd"/>
      <w:r w:rsidRPr="003A0082">
        <w:rPr>
          <w:rFonts w:ascii="Times New Roman" w:hAnsi="Times New Roman" w:cs="Times New Roman"/>
          <w:lang w:val="de-DE"/>
        </w:rPr>
        <w:t xml:space="preserve"> die beiden Begriffe dieselbe Situation der Entfernung der Menschen von der Quelle des Lebens </w:t>
      </w:r>
      <w:proofErr w:type="spellStart"/>
      <w:r w:rsidRPr="003A0082">
        <w:rPr>
          <w:rFonts w:ascii="Times New Roman" w:hAnsi="Times New Roman" w:cs="Times New Roman"/>
          <w:lang w:val="de-DE"/>
        </w:rPr>
        <w:t>ausdrüken</w:t>
      </w:r>
      <w:proofErr w:type="spellEnd"/>
      <w:r w:rsidRPr="003A0082">
        <w:rPr>
          <w:rFonts w:ascii="Times New Roman" w:hAnsi="Times New Roman" w:cs="Times New Roman"/>
          <w:lang w:val="de-DE"/>
        </w:rPr>
        <w:t xml:space="preserve">. Diese Situation wird als </w:t>
      </w:r>
      <w:proofErr w:type="spellStart"/>
      <w:r w:rsidRPr="003A0082">
        <w:rPr>
          <w:rFonts w:ascii="Times New Roman" w:hAnsi="Times New Roman" w:cs="Times New Roman"/>
        </w:rPr>
        <w:t>Θεοῦ</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rPr>
        <w:t>ἀλλοτρίωσις</w:t>
      </w:r>
      <w:proofErr w:type="spellEnd"/>
      <w:r w:rsidRPr="003A0082">
        <w:rPr>
          <w:rFonts w:ascii="Times New Roman" w:hAnsi="Times New Roman" w:cs="Times New Roman"/>
          <w:lang w:val="de-DE"/>
        </w:rPr>
        <w:t xml:space="preserve"> bezeichnet».</w:t>
      </w:r>
    </w:p>
  </w:footnote>
  <w:footnote w:id="8">
    <w:p w14:paraId="67E87B07" w14:textId="60E23D25" w:rsidR="00636476" w:rsidRPr="006B781C" w:rsidRDefault="00636476" w:rsidP="00214B87">
      <w:pPr>
        <w:jc w:val="both"/>
        <w:rPr>
          <w:rFonts w:ascii="Times New Roman" w:hAnsi="Times New Roman" w:cs="Times New Roman"/>
          <w:lang w:val="de-DE"/>
        </w:rPr>
      </w:pPr>
      <w:r w:rsidRPr="003A0082">
        <w:rPr>
          <w:rStyle w:val="FootnoteReference"/>
          <w:rFonts w:ascii="Times New Roman" w:hAnsi="Times New Roman"/>
        </w:rPr>
        <w:footnoteRef/>
      </w:r>
      <w:r w:rsidRPr="006B781C">
        <w:rPr>
          <w:rFonts w:ascii="Times New Roman" w:hAnsi="Times New Roman" w:cs="Times New Roman"/>
          <w:lang w:val="de-DE"/>
        </w:rPr>
        <w:t xml:space="preserve"> See Gregory </w:t>
      </w:r>
      <w:proofErr w:type="spellStart"/>
      <w:r w:rsidRPr="006B781C">
        <w:rPr>
          <w:rFonts w:ascii="Times New Roman" w:hAnsi="Times New Roman" w:cs="Times New Roman"/>
          <w:lang w:val="de-DE"/>
        </w:rPr>
        <w:t>of</w:t>
      </w:r>
      <w:proofErr w:type="spellEnd"/>
      <w:r w:rsidRPr="006B781C">
        <w:rPr>
          <w:rFonts w:ascii="Times New Roman" w:hAnsi="Times New Roman" w:cs="Times New Roman"/>
          <w:lang w:val="de-DE"/>
        </w:rPr>
        <w:t xml:space="preserve"> </w:t>
      </w:r>
      <w:proofErr w:type="spellStart"/>
      <w:r w:rsidRPr="006B781C">
        <w:rPr>
          <w:rFonts w:ascii="Times New Roman" w:hAnsi="Times New Roman" w:cs="Times New Roman"/>
          <w:lang w:val="de-DE"/>
        </w:rPr>
        <w:t>Nyssa</w:t>
      </w:r>
      <w:proofErr w:type="spellEnd"/>
      <w:r w:rsidRPr="006B781C">
        <w:rPr>
          <w:rFonts w:ascii="Times New Roman" w:hAnsi="Times New Roman" w:cs="Times New Roman"/>
          <w:lang w:val="de-DE"/>
        </w:rPr>
        <w:t xml:space="preserve">, </w:t>
      </w:r>
      <w:r w:rsidRPr="006B781C">
        <w:rPr>
          <w:rFonts w:ascii="Times New Roman" w:hAnsi="Times New Roman" w:cs="Times New Roman"/>
          <w:i/>
          <w:lang w:val="de-DE"/>
        </w:rPr>
        <w:t xml:space="preserve">Contra </w:t>
      </w:r>
      <w:proofErr w:type="spellStart"/>
      <w:r w:rsidRPr="006B781C">
        <w:rPr>
          <w:rFonts w:ascii="Times New Roman" w:hAnsi="Times New Roman" w:cs="Times New Roman"/>
          <w:i/>
          <w:lang w:val="de-DE"/>
        </w:rPr>
        <w:t>Eunomium</w:t>
      </w:r>
      <w:proofErr w:type="spellEnd"/>
      <w:r w:rsidRPr="006B781C">
        <w:rPr>
          <w:rFonts w:ascii="Times New Roman" w:hAnsi="Times New Roman" w:cs="Times New Roman"/>
          <w:i/>
          <w:lang w:val="de-DE"/>
        </w:rPr>
        <w:t xml:space="preserve"> 2,</w:t>
      </w:r>
      <w:r w:rsidRPr="006B781C">
        <w:rPr>
          <w:rFonts w:ascii="Times New Roman" w:hAnsi="Times New Roman" w:cs="Times New Roman"/>
          <w:lang w:val="de-DE"/>
        </w:rPr>
        <w:t xml:space="preserve"> PG 45, 545 B. Cf.  Basil </w:t>
      </w:r>
      <w:proofErr w:type="spellStart"/>
      <w:r w:rsidRPr="006B781C">
        <w:rPr>
          <w:rFonts w:ascii="Times New Roman" w:hAnsi="Times New Roman" w:cs="Times New Roman"/>
          <w:lang w:val="de-DE"/>
        </w:rPr>
        <w:t>the</w:t>
      </w:r>
      <w:proofErr w:type="spellEnd"/>
      <w:r w:rsidRPr="006B781C">
        <w:rPr>
          <w:rFonts w:ascii="Times New Roman" w:hAnsi="Times New Roman" w:cs="Times New Roman"/>
          <w:lang w:val="de-DE"/>
        </w:rPr>
        <w:t xml:space="preserve"> Great, </w:t>
      </w:r>
      <w:proofErr w:type="spellStart"/>
      <w:r w:rsidRPr="006B781C">
        <w:rPr>
          <w:rFonts w:ascii="Times New Roman" w:hAnsi="Times New Roman" w:cs="Times New Roman"/>
          <w:i/>
          <w:lang w:val="de-DE"/>
        </w:rPr>
        <w:t>Quod</w:t>
      </w:r>
      <w:proofErr w:type="spellEnd"/>
      <w:r w:rsidRPr="006B781C">
        <w:rPr>
          <w:rFonts w:ascii="Times New Roman" w:hAnsi="Times New Roman" w:cs="Times New Roman"/>
          <w:i/>
          <w:lang w:val="de-DE"/>
        </w:rPr>
        <w:t xml:space="preserve"> </w:t>
      </w:r>
      <w:proofErr w:type="spellStart"/>
      <w:r w:rsidRPr="006B781C">
        <w:rPr>
          <w:rFonts w:ascii="Times New Roman" w:hAnsi="Times New Roman" w:cs="Times New Roman"/>
          <w:i/>
          <w:lang w:val="de-DE"/>
        </w:rPr>
        <w:t>deus</w:t>
      </w:r>
      <w:proofErr w:type="spellEnd"/>
      <w:r w:rsidRPr="006B781C">
        <w:rPr>
          <w:rFonts w:ascii="Times New Roman" w:hAnsi="Times New Roman" w:cs="Times New Roman"/>
          <w:i/>
          <w:lang w:val="de-DE"/>
        </w:rPr>
        <w:t xml:space="preserve"> non </w:t>
      </w:r>
      <w:proofErr w:type="spellStart"/>
      <w:r w:rsidRPr="006B781C">
        <w:rPr>
          <w:rFonts w:ascii="Times New Roman" w:hAnsi="Times New Roman" w:cs="Times New Roman"/>
          <w:i/>
          <w:lang w:val="de-DE"/>
        </w:rPr>
        <w:t>est</w:t>
      </w:r>
      <w:proofErr w:type="spellEnd"/>
      <w:r w:rsidRPr="006B781C">
        <w:rPr>
          <w:rFonts w:ascii="Times New Roman" w:hAnsi="Times New Roman" w:cs="Times New Roman"/>
          <w:i/>
          <w:lang w:val="de-DE"/>
        </w:rPr>
        <w:t xml:space="preserve"> </w:t>
      </w:r>
      <w:proofErr w:type="spellStart"/>
      <w:r w:rsidRPr="006B781C">
        <w:rPr>
          <w:rFonts w:ascii="Times New Roman" w:hAnsi="Times New Roman" w:cs="Times New Roman"/>
          <w:i/>
          <w:lang w:val="de-DE"/>
        </w:rPr>
        <w:t>auctor</w:t>
      </w:r>
      <w:proofErr w:type="spellEnd"/>
      <w:r w:rsidRPr="006B781C">
        <w:rPr>
          <w:rFonts w:ascii="Times New Roman" w:hAnsi="Times New Roman" w:cs="Times New Roman"/>
          <w:i/>
          <w:lang w:val="de-DE"/>
        </w:rPr>
        <w:t xml:space="preserve"> </w:t>
      </w:r>
      <w:proofErr w:type="spellStart"/>
      <w:r w:rsidRPr="006B781C">
        <w:rPr>
          <w:rFonts w:ascii="Times New Roman" w:hAnsi="Times New Roman" w:cs="Times New Roman"/>
          <w:i/>
          <w:lang w:val="de-DE"/>
        </w:rPr>
        <w:t>malorum</w:t>
      </w:r>
      <w:proofErr w:type="spellEnd"/>
      <w:r w:rsidRPr="006B781C">
        <w:rPr>
          <w:rFonts w:ascii="Times New Roman" w:hAnsi="Times New Roman" w:cs="Times New Roman"/>
          <w:i/>
          <w:lang w:val="de-DE"/>
        </w:rPr>
        <w:t xml:space="preserve"> </w:t>
      </w:r>
      <w:r w:rsidRPr="006B781C">
        <w:rPr>
          <w:rFonts w:ascii="Times New Roman" w:hAnsi="Times New Roman" w:cs="Times New Roman"/>
          <w:lang w:val="de-DE"/>
        </w:rPr>
        <w:t xml:space="preserve">7, PG 31, 345 A; 8, PG 31, 348 A; </w:t>
      </w:r>
      <w:r w:rsidRPr="006B781C">
        <w:rPr>
          <w:rFonts w:ascii="Times New Roman" w:hAnsi="Times New Roman" w:cs="Times New Roman"/>
          <w:i/>
          <w:lang w:val="de-DE"/>
        </w:rPr>
        <w:t xml:space="preserve">De </w:t>
      </w:r>
      <w:proofErr w:type="spellStart"/>
      <w:r w:rsidRPr="006B781C">
        <w:rPr>
          <w:rFonts w:ascii="Times New Roman" w:hAnsi="Times New Roman" w:cs="Times New Roman"/>
          <w:i/>
          <w:lang w:val="de-DE"/>
        </w:rPr>
        <w:t>spiritu</w:t>
      </w:r>
      <w:proofErr w:type="spellEnd"/>
      <w:r w:rsidRPr="006B781C">
        <w:rPr>
          <w:rFonts w:ascii="Times New Roman" w:hAnsi="Times New Roman" w:cs="Times New Roman"/>
          <w:i/>
          <w:lang w:val="de-DE"/>
        </w:rPr>
        <w:t xml:space="preserve"> </w:t>
      </w:r>
      <w:proofErr w:type="spellStart"/>
      <w:r w:rsidRPr="006B781C">
        <w:rPr>
          <w:rFonts w:ascii="Times New Roman" w:hAnsi="Times New Roman" w:cs="Times New Roman"/>
          <w:i/>
          <w:lang w:val="de-DE"/>
        </w:rPr>
        <w:t>sancto</w:t>
      </w:r>
      <w:proofErr w:type="spellEnd"/>
      <w:r w:rsidRPr="006B781C">
        <w:rPr>
          <w:rFonts w:ascii="Times New Roman" w:hAnsi="Times New Roman" w:cs="Times New Roman"/>
          <w:i/>
          <w:lang w:val="de-DE"/>
        </w:rPr>
        <w:t xml:space="preserve"> </w:t>
      </w:r>
      <w:r w:rsidRPr="006B781C">
        <w:rPr>
          <w:rFonts w:ascii="Times New Roman" w:hAnsi="Times New Roman" w:cs="Times New Roman"/>
          <w:lang w:val="de-DE"/>
        </w:rPr>
        <w:t xml:space="preserve">16, 40, PG 32, 141 BC;  Gregory </w:t>
      </w:r>
      <w:proofErr w:type="spellStart"/>
      <w:r w:rsidRPr="006B781C">
        <w:rPr>
          <w:rFonts w:ascii="Times New Roman" w:hAnsi="Times New Roman" w:cs="Times New Roman"/>
          <w:lang w:val="de-DE"/>
        </w:rPr>
        <w:t>the</w:t>
      </w:r>
      <w:proofErr w:type="spellEnd"/>
      <w:r w:rsidRPr="006B781C">
        <w:rPr>
          <w:rFonts w:ascii="Times New Roman" w:hAnsi="Times New Roman" w:cs="Times New Roman"/>
          <w:lang w:val="de-DE"/>
        </w:rPr>
        <w:t xml:space="preserve"> </w:t>
      </w:r>
      <w:proofErr w:type="spellStart"/>
      <w:r w:rsidRPr="006B781C">
        <w:rPr>
          <w:rFonts w:ascii="Times New Roman" w:hAnsi="Times New Roman" w:cs="Times New Roman"/>
          <w:lang w:val="de-DE"/>
        </w:rPr>
        <w:t>Theologian</w:t>
      </w:r>
      <w:proofErr w:type="spellEnd"/>
      <w:r w:rsidRPr="006B781C">
        <w:rPr>
          <w:rFonts w:ascii="Times New Roman" w:hAnsi="Times New Roman" w:cs="Times New Roman"/>
          <w:lang w:val="de-DE"/>
        </w:rPr>
        <w:t xml:space="preserve">, </w:t>
      </w:r>
      <w:r w:rsidRPr="006B781C">
        <w:rPr>
          <w:rFonts w:ascii="Times New Roman" w:hAnsi="Times New Roman" w:cs="Times New Roman"/>
          <w:i/>
          <w:lang w:val="de-DE"/>
        </w:rPr>
        <w:t xml:space="preserve">Carmina </w:t>
      </w:r>
      <w:proofErr w:type="spellStart"/>
      <w:r w:rsidRPr="006B781C">
        <w:rPr>
          <w:rFonts w:ascii="Times New Roman" w:hAnsi="Times New Roman" w:cs="Times New Roman"/>
          <w:i/>
          <w:lang w:val="de-DE"/>
        </w:rPr>
        <w:t>moralia</w:t>
      </w:r>
      <w:proofErr w:type="spellEnd"/>
      <w:r w:rsidRPr="006B781C">
        <w:rPr>
          <w:rFonts w:ascii="Times New Roman" w:hAnsi="Times New Roman" w:cs="Times New Roman"/>
          <w:lang w:val="de-DE"/>
        </w:rPr>
        <w:t xml:space="preserve"> 8, 184, PG 37, 662 A.</w:t>
      </w:r>
    </w:p>
  </w:footnote>
  <w:footnote w:id="9">
    <w:p w14:paraId="5CC4B334" w14:textId="409353C8"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See Basil the Great, </w:t>
      </w:r>
      <w:r w:rsidRPr="003A0082">
        <w:rPr>
          <w:rFonts w:ascii="Times New Roman" w:hAnsi="Times New Roman" w:cs="Times New Roman"/>
          <w:i/>
        </w:rPr>
        <w:t xml:space="preserve">Quod </w:t>
      </w:r>
      <w:proofErr w:type="spellStart"/>
      <w:proofErr w:type="gramStart"/>
      <w:r w:rsidRPr="003A0082">
        <w:rPr>
          <w:rFonts w:ascii="Times New Roman" w:hAnsi="Times New Roman" w:cs="Times New Roman"/>
          <w:i/>
        </w:rPr>
        <w:t>deus</w:t>
      </w:r>
      <w:proofErr w:type="spellEnd"/>
      <w:proofErr w:type="gramEnd"/>
      <w:r w:rsidRPr="003A0082">
        <w:rPr>
          <w:rFonts w:ascii="Times New Roman" w:hAnsi="Times New Roman" w:cs="Times New Roman"/>
          <w:i/>
        </w:rPr>
        <w:t xml:space="preserve"> non </w:t>
      </w:r>
      <w:proofErr w:type="spellStart"/>
      <w:r w:rsidRPr="003A0082">
        <w:rPr>
          <w:rFonts w:ascii="Times New Roman" w:hAnsi="Times New Roman" w:cs="Times New Roman"/>
          <w:i/>
        </w:rPr>
        <w:t>est</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auctor</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malorum</w:t>
      </w:r>
      <w:proofErr w:type="spellEnd"/>
      <w:r w:rsidRPr="003A0082">
        <w:rPr>
          <w:rFonts w:ascii="Times New Roman" w:hAnsi="Times New Roman" w:cs="Times New Roman"/>
          <w:i/>
        </w:rPr>
        <w:t xml:space="preserve"> </w:t>
      </w:r>
      <w:r w:rsidRPr="003A0082">
        <w:rPr>
          <w:rFonts w:ascii="Times New Roman" w:hAnsi="Times New Roman" w:cs="Times New Roman"/>
        </w:rPr>
        <w:t xml:space="preserve">7, PG 31, 345 A. See also J. S. </w:t>
      </w:r>
      <w:proofErr w:type="spellStart"/>
      <w:r w:rsidRPr="003A0082">
        <w:rPr>
          <w:rFonts w:ascii="Times New Roman" w:hAnsi="Times New Roman" w:cs="Times New Roman"/>
        </w:rPr>
        <w:t>Romanides</w:t>
      </w:r>
      <w:proofErr w:type="spellEnd"/>
      <w:r w:rsidRPr="003A0082">
        <w:rPr>
          <w:rFonts w:ascii="Times New Roman" w:hAnsi="Times New Roman" w:cs="Times New Roman"/>
        </w:rPr>
        <w:t xml:space="preserve">, loc. cit., pp 19 f., 160; J. </w:t>
      </w:r>
      <w:proofErr w:type="spellStart"/>
      <w:r w:rsidRPr="003A0082">
        <w:rPr>
          <w:rFonts w:ascii="Times New Roman" w:hAnsi="Times New Roman" w:cs="Times New Roman"/>
        </w:rPr>
        <w:t>Karawidopoulos</w:t>
      </w:r>
      <w:proofErr w:type="spellEnd"/>
      <w:r w:rsidRPr="003A0082">
        <w:rPr>
          <w:rFonts w:ascii="Times New Roman" w:hAnsi="Times New Roman" w:cs="Times New Roman"/>
        </w:rPr>
        <w:t>, loc. cit., p. 49.</w:t>
      </w:r>
    </w:p>
  </w:footnote>
  <w:footnote w:id="10">
    <w:p w14:paraId="011BAECE" w14:textId="096F9EB6"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Loc. cit., </w:t>
      </w:r>
      <w:r w:rsidRPr="003A0082">
        <w:rPr>
          <w:rFonts w:ascii="Times New Roman" w:hAnsi="Times New Roman" w:cs="Times New Roman"/>
          <w:i/>
        </w:rPr>
        <w:t>5</w:t>
      </w:r>
      <w:r w:rsidRPr="003A0082">
        <w:rPr>
          <w:rFonts w:ascii="Times New Roman" w:hAnsi="Times New Roman" w:cs="Times New Roman"/>
        </w:rPr>
        <w:t>, 27, 2, PG 7, 1196 AB.</w:t>
      </w:r>
    </w:p>
  </w:footnote>
  <w:footnote w:id="11">
    <w:p w14:paraId="1E0DD14E" w14:textId="24EA7224" w:rsidR="00636476" w:rsidRPr="003A0082" w:rsidRDefault="00636476" w:rsidP="00214B87">
      <w:pPr>
        <w:jc w:val="both"/>
        <w:rPr>
          <w:rFonts w:ascii="Times New Roman" w:hAnsi="Times New Roman" w:cs="Times New Roman"/>
          <w:lang w:val="fr-FR"/>
        </w:rPr>
      </w:pPr>
      <w:r w:rsidRPr="003A0082">
        <w:rPr>
          <w:rStyle w:val="FootnoteReference"/>
          <w:rFonts w:ascii="Times New Roman" w:hAnsi="Times New Roman"/>
        </w:rPr>
        <w:footnoteRef/>
      </w:r>
      <w:r w:rsidRPr="003A0082">
        <w:rPr>
          <w:rFonts w:ascii="Times New Roman" w:hAnsi="Times New Roman" w:cs="Times New Roman"/>
        </w:rPr>
        <w:t xml:space="preserve"> See characteristically John Damascene, </w:t>
      </w:r>
      <w:proofErr w:type="spellStart"/>
      <w:r w:rsidRPr="003A0082">
        <w:rPr>
          <w:rFonts w:ascii="Times New Roman" w:hAnsi="Times New Roman" w:cs="Times New Roman"/>
          <w:i/>
          <w:iCs/>
        </w:rPr>
        <w:t>Expositio</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accurata</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fidei</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orthodoxae</w:t>
      </w:r>
      <w:proofErr w:type="spellEnd"/>
      <w:r w:rsidRPr="003A0082">
        <w:rPr>
          <w:rFonts w:ascii="Times New Roman" w:hAnsi="Times New Roman" w:cs="Times New Roman"/>
        </w:rPr>
        <w:t xml:space="preserve"> 2, 12, PG 94, 921 A – 924 A; 2, 30, PG 94, 976 A – 977 C, where the previous patristic tradition on this matter is summarized, and Gregory </w:t>
      </w:r>
      <w:proofErr w:type="spellStart"/>
      <w:r w:rsidRPr="003A0082">
        <w:rPr>
          <w:rFonts w:ascii="Times New Roman" w:hAnsi="Times New Roman" w:cs="Times New Roman"/>
        </w:rPr>
        <w:t>Palamas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loc.cit</w:t>
      </w:r>
      <w:proofErr w:type="spellEnd"/>
      <w:r w:rsidRPr="003A0082">
        <w:rPr>
          <w:rFonts w:ascii="Times New Roman" w:hAnsi="Times New Roman" w:cs="Times New Roman"/>
        </w:rPr>
        <w:t xml:space="preserve">., PG 151, 204 A, 220 A. See also the studies cited below, where there is abundance of related patristic references: A. </w:t>
      </w:r>
      <w:proofErr w:type="spellStart"/>
      <w:r w:rsidRPr="003A0082">
        <w:rPr>
          <w:rFonts w:ascii="Times New Roman" w:hAnsi="Times New Roman" w:cs="Times New Roman"/>
        </w:rPr>
        <w:t>Gaudel</w:t>
      </w:r>
      <w:proofErr w:type="spellEnd"/>
      <w:r w:rsidRPr="003A0082">
        <w:rPr>
          <w:rFonts w:ascii="Times New Roman" w:hAnsi="Times New Roman" w:cs="Times New Roman"/>
        </w:rPr>
        <w:t>, «</w:t>
      </w:r>
      <w:proofErr w:type="spellStart"/>
      <w:r w:rsidRPr="003A0082">
        <w:rPr>
          <w:rFonts w:ascii="Times New Roman" w:hAnsi="Times New Roman" w:cs="Times New Roman"/>
        </w:rPr>
        <w:t>Péché</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originel</w:t>
      </w:r>
      <w:proofErr w:type="spellEnd"/>
      <w:r w:rsidRPr="003A0082">
        <w:rPr>
          <w:rFonts w:ascii="Times New Roman" w:hAnsi="Times New Roman" w:cs="Times New Roman"/>
        </w:rPr>
        <w:t xml:space="preserve">», in: </w:t>
      </w:r>
      <w:proofErr w:type="spellStart"/>
      <w:r w:rsidRPr="003A0082">
        <w:rPr>
          <w:rFonts w:ascii="Times New Roman" w:hAnsi="Times New Roman" w:cs="Times New Roman"/>
          <w:i/>
        </w:rPr>
        <w:t>Dictionnaire</w:t>
      </w:r>
      <w:proofErr w:type="spellEnd"/>
      <w:r w:rsidRPr="003A0082">
        <w:rPr>
          <w:rFonts w:ascii="Times New Roman" w:hAnsi="Times New Roman" w:cs="Times New Roman"/>
          <w:i/>
        </w:rPr>
        <w:t xml:space="preserve"> de </w:t>
      </w:r>
      <w:proofErr w:type="spellStart"/>
      <w:r w:rsidRPr="003A0082">
        <w:rPr>
          <w:rFonts w:ascii="Times New Roman" w:hAnsi="Times New Roman" w:cs="Times New Roman"/>
          <w:i/>
        </w:rPr>
        <w:t>Théologie</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Catholique</w:t>
      </w:r>
      <w:proofErr w:type="spellEnd"/>
      <w:r w:rsidRPr="003A0082">
        <w:rPr>
          <w:rFonts w:ascii="Times New Roman" w:hAnsi="Times New Roman" w:cs="Times New Roman"/>
        </w:rPr>
        <w:t xml:space="preserve"> 12, 1, col. 318 ff., 322 ff., 340, 343 f., 347 ff., 350 f., 429 f.; M. </w:t>
      </w:r>
      <w:proofErr w:type="spellStart"/>
      <w:r w:rsidRPr="003A0082">
        <w:rPr>
          <w:rFonts w:ascii="Times New Roman" w:hAnsi="Times New Roman" w:cs="Times New Roman"/>
        </w:rPr>
        <w:t>Jugie</w:t>
      </w:r>
      <w:proofErr w:type="spellEnd"/>
      <w:r w:rsidRPr="003A0082">
        <w:rPr>
          <w:rFonts w:ascii="Times New Roman" w:hAnsi="Times New Roman" w:cs="Times New Roman"/>
        </w:rPr>
        <w:t xml:space="preserve">, « </w:t>
      </w:r>
      <w:proofErr w:type="spellStart"/>
      <w:r w:rsidRPr="003A0082">
        <w:rPr>
          <w:rFonts w:ascii="Times New Roman" w:hAnsi="Times New Roman" w:cs="Times New Roman"/>
        </w:rPr>
        <w:t>Péché</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originel</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dans</w:t>
      </w:r>
      <w:proofErr w:type="spellEnd"/>
      <w:r w:rsidRPr="003A0082">
        <w:rPr>
          <w:rFonts w:ascii="Times New Roman" w:hAnsi="Times New Roman" w:cs="Times New Roman"/>
        </w:rPr>
        <w:t xml:space="preserve"> l’ </w:t>
      </w:r>
      <w:proofErr w:type="spellStart"/>
      <w:r w:rsidRPr="003A0082">
        <w:rPr>
          <w:rFonts w:ascii="Times New Roman" w:hAnsi="Times New Roman" w:cs="Times New Roman"/>
        </w:rPr>
        <w:t>Église</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Grecque</w:t>
      </w:r>
      <w:proofErr w:type="spellEnd"/>
      <w:r w:rsidRPr="003A0082">
        <w:rPr>
          <w:rFonts w:ascii="Times New Roman" w:hAnsi="Times New Roman" w:cs="Times New Roman"/>
        </w:rPr>
        <w:t xml:space="preserve"> après Saint Jean </w:t>
      </w:r>
      <w:proofErr w:type="spellStart"/>
      <w:r w:rsidRPr="003A0082">
        <w:rPr>
          <w:rFonts w:ascii="Times New Roman" w:hAnsi="Times New Roman" w:cs="Times New Roman"/>
        </w:rPr>
        <w:t>Damascène</w:t>
      </w:r>
      <w:proofErr w:type="spellEnd"/>
      <w:r w:rsidRPr="003A0082">
        <w:rPr>
          <w:rFonts w:ascii="Times New Roman" w:hAnsi="Times New Roman" w:cs="Times New Roman"/>
        </w:rPr>
        <w:t xml:space="preserve">», in:  </w:t>
      </w:r>
      <w:proofErr w:type="spellStart"/>
      <w:r w:rsidRPr="003A0082">
        <w:rPr>
          <w:rFonts w:ascii="Times New Roman" w:hAnsi="Times New Roman" w:cs="Times New Roman"/>
          <w:i/>
        </w:rPr>
        <w:t>Dictionnaire</w:t>
      </w:r>
      <w:proofErr w:type="spellEnd"/>
      <w:r w:rsidRPr="003A0082">
        <w:rPr>
          <w:rFonts w:ascii="Times New Roman" w:hAnsi="Times New Roman" w:cs="Times New Roman"/>
          <w:i/>
        </w:rPr>
        <w:t xml:space="preserve"> de </w:t>
      </w:r>
      <w:proofErr w:type="spellStart"/>
      <w:r w:rsidRPr="003A0082">
        <w:rPr>
          <w:rFonts w:ascii="Times New Roman" w:hAnsi="Times New Roman" w:cs="Times New Roman"/>
          <w:i/>
        </w:rPr>
        <w:t>Théologie</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Catholique</w:t>
      </w:r>
      <w:proofErr w:type="spellEnd"/>
      <w:r w:rsidRPr="003A0082">
        <w:rPr>
          <w:rFonts w:ascii="Times New Roman" w:hAnsi="Times New Roman" w:cs="Times New Roman"/>
        </w:rPr>
        <w:t xml:space="preserve"> 12, 1, line 610; J. S. </w:t>
      </w:r>
      <w:proofErr w:type="spellStart"/>
      <w:r w:rsidRPr="003A0082">
        <w:rPr>
          <w:rFonts w:ascii="Times New Roman" w:hAnsi="Times New Roman" w:cs="Times New Roman"/>
        </w:rPr>
        <w:t>Romanides</w:t>
      </w:r>
      <w:proofErr w:type="spellEnd"/>
      <w:r w:rsidRPr="003A0082">
        <w:rPr>
          <w:rFonts w:ascii="Times New Roman" w:hAnsi="Times New Roman" w:cs="Times New Roman"/>
        </w:rPr>
        <w:t xml:space="preserve">, loc. cit., pp. 121 ff., 156; J. Gross, </w:t>
      </w:r>
      <w:proofErr w:type="spellStart"/>
      <w:r w:rsidRPr="003A0082">
        <w:rPr>
          <w:rFonts w:ascii="Times New Roman" w:hAnsi="Times New Roman" w:cs="Times New Roman"/>
          <w:i/>
        </w:rPr>
        <w:t>Entstehungsgeschichte</w:t>
      </w:r>
      <w:proofErr w:type="spellEnd"/>
      <w:r w:rsidRPr="003A0082">
        <w:rPr>
          <w:rFonts w:ascii="Times New Roman" w:hAnsi="Times New Roman" w:cs="Times New Roman"/>
          <w:i/>
        </w:rPr>
        <w:t xml:space="preserve"> des </w:t>
      </w:r>
      <w:proofErr w:type="spellStart"/>
      <w:r w:rsidRPr="003A0082">
        <w:rPr>
          <w:rFonts w:ascii="Times New Roman" w:hAnsi="Times New Roman" w:cs="Times New Roman"/>
          <w:i/>
        </w:rPr>
        <w:t>Erbsünderdogmas</w:t>
      </w:r>
      <w:proofErr w:type="spellEnd"/>
      <w:r w:rsidRPr="003A0082">
        <w:rPr>
          <w:rFonts w:ascii="Times New Roman" w:hAnsi="Times New Roman" w:cs="Times New Roman"/>
          <w:i/>
        </w:rPr>
        <w:t xml:space="preserve"> (Von der </w:t>
      </w:r>
      <w:proofErr w:type="spellStart"/>
      <w:r w:rsidRPr="003A0082">
        <w:rPr>
          <w:rFonts w:ascii="Times New Roman" w:hAnsi="Times New Roman" w:cs="Times New Roman"/>
          <w:i/>
        </w:rPr>
        <w:t>Bibel</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bis</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rPr>
        <w:t>Augustinus</w:t>
      </w:r>
      <w:proofErr w:type="spellEnd"/>
      <w:r w:rsidRPr="003A0082">
        <w:rPr>
          <w:rFonts w:ascii="Times New Roman" w:hAnsi="Times New Roman" w:cs="Times New Roman"/>
          <w:i/>
        </w:rPr>
        <w:t xml:space="preserve">), </w:t>
      </w:r>
      <w:r w:rsidRPr="003A0082">
        <w:rPr>
          <w:rFonts w:ascii="Times New Roman" w:hAnsi="Times New Roman" w:cs="Times New Roman"/>
        </w:rPr>
        <w:t xml:space="preserve">Ernst Reinhardt </w:t>
      </w:r>
      <w:proofErr w:type="spellStart"/>
      <w:r w:rsidRPr="003A0082">
        <w:rPr>
          <w:rFonts w:ascii="Times New Roman" w:hAnsi="Times New Roman" w:cs="Times New Roman"/>
        </w:rPr>
        <w:t>Verlag</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München</w:t>
      </w:r>
      <w:proofErr w:type="spellEnd"/>
      <w:r w:rsidRPr="003A0082">
        <w:rPr>
          <w:rFonts w:ascii="Times New Roman" w:hAnsi="Times New Roman" w:cs="Times New Roman"/>
        </w:rPr>
        <w:t xml:space="preserve"> – Basel 1960, pp. 76 ff., 86 ff., 109 f., 125 ff., 140, 143 f., 148 ff., 168, 170 f., 182, 209 ff.; </w:t>
      </w:r>
      <w:r w:rsidRPr="003A0082">
        <w:rPr>
          <w:rFonts w:ascii="Times New Roman" w:hAnsi="Times New Roman" w:cs="Times New Roman"/>
          <w:lang w:val="el-GR"/>
        </w:rPr>
        <w:t>Α</w:t>
      </w:r>
      <w:r w:rsidRPr="003A0082">
        <w:rPr>
          <w:rFonts w:ascii="Times New Roman" w:hAnsi="Times New Roman" w:cs="Times New Roman"/>
        </w:rPr>
        <w:t xml:space="preserve">. V. </w:t>
      </w:r>
      <w:proofErr w:type="spellStart"/>
      <w:r w:rsidRPr="003A0082">
        <w:rPr>
          <w:rFonts w:ascii="Times New Roman" w:hAnsi="Times New Roman" w:cs="Times New Roman"/>
        </w:rPr>
        <w:t>Vletsis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i/>
          <w:lang w:val="el-GR"/>
        </w:rPr>
        <w:t>Τὸ</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προπατορικὸ</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ἁμάρτημα</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στὴ</w:t>
      </w:r>
      <w:proofErr w:type="spellEnd"/>
      <w:r w:rsidRPr="003A0082">
        <w:rPr>
          <w:rFonts w:ascii="Times New Roman" w:hAnsi="Times New Roman" w:cs="Times New Roman"/>
          <w:i/>
        </w:rPr>
        <w:t xml:space="preserve"> </w:t>
      </w:r>
      <w:r w:rsidRPr="003A0082">
        <w:rPr>
          <w:rFonts w:ascii="Times New Roman" w:hAnsi="Times New Roman" w:cs="Times New Roman"/>
          <w:i/>
          <w:lang w:val="el-GR"/>
        </w:rPr>
        <w:t>θεολογία</w:t>
      </w:r>
      <w:r w:rsidRPr="003A0082">
        <w:rPr>
          <w:rFonts w:ascii="Times New Roman" w:hAnsi="Times New Roman" w:cs="Times New Roman"/>
          <w:i/>
        </w:rPr>
        <w:t xml:space="preserve"> </w:t>
      </w:r>
      <w:r w:rsidRPr="003A0082">
        <w:rPr>
          <w:rFonts w:ascii="Times New Roman" w:hAnsi="Times New Roman" w:cs="Times New Roman"/>
          <w:i/>
          <w:lang w:val="el-GR"/>
        </w:rPr>
        <w:t>Μαξίμου</w:t>
      </w:r>
      <w:r w:rsidRPr="003A0082">
        <w:rPr>
          <w:rFonts w:ascii="Times New Roman" w:hAnsi="Times New Roman" w:cs="Times New Roman"/>
          <w:i/>
        </w:rPr>
        <w:t xml:space="preserve"> </w:t>
      </w:r>
      <w:proofErr w:type="spellStart"/>
      <w:r w:rsidRPr="003A0082">
        <w:rPr>
          <w:rFonts w:ascii="Times New Roman" w:hAnsi="Times New Roman" w:cs="Times New Roman"/>
          <w:i/>
          <w:lang w:val="el-GR"/>
        </w:rPr>
        <w:t>τοῦ</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Ὁμολογητοῦ</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Ἔρευνα</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στὶς</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ἀπαρχὲς</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μιᾶς</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ὀντολογίας</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τῶν</w:t>
      </w:r>
      <w:proofErr w:type="spellEnd"/>
      <w:r w:rsidRPr="003A0082">
        <w:rPr>
          <w:rFonts w:ascii="Times New Roman" w:hAnsi="Times New Roman" w:cs="Times New Roman"/>
          <w:i/>
        </w:rPr>
        <w:t xml:space="preserve"> </w:t>
      </w:r>
      <w:proofErr w:type="spellStart"/>
      <w:r w:rsidRPr="003A0082">
        <w:rPr>
          <w:rFonts w:ascii="Times New Roman" w:hAnsi="Times New Roman" w:cs="Times New Roman"/>
          <w:i/>
          <w:lang w:val="el-GR"/>
        </w:rPr>
        <w:t>κτιστῶν</w:t>
      </w:r>
      <w:proofErr w:type="spellEnd"/>
      <w:r w:rsidRPr="003A0082">
        <w:rPr>
          <w:rFonts w:ascii="Times New Roman" w:hAnsi="Times New Roman" w:cs="Times New Roman"/>
          <w:i/>
        </w:rPr>
        <w:t xml:space="preserve">, </w:t>
      </w:r>
      <w:r w:rsidRPr="003A0082">
        <w:rPr>
          <w:rFonts w:ascii="Times New Roman" w:hAnsi="Times New Roman" w:cs="Times New Roman"/>
        </w:rPr>
        <w:t xml:space="preserve">ed. </w:t>
      </w:r>
      <w:proofErr w:type="spellStart"/>
      <w:r w:rsidRPr="003A0082">
        <w:rPr>
          <w:rFonts w:ascii="Times New Roman" w:hAnsi="Times New Roman" w:cs="Times New Roman"/>
        </w:rPr>
        <w:t>Tertios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rPr>
        <w:t>Katerini</w:t>
      </w:r>
      <w:proofErr w:type="spellEnd"/>
      <w:r w:rsidRPr="003A0082">
        <w:rPr>
          <w:rFonts w:ascii="Times New Roman" w:hAnsi="Times New Roman" w:cs="Times New Roman"/>
        </w:rPr>
        <w:t xml:space="preserve"> 1998, pp. 227 ff.; Ch. </w:t>
      </w:r>
      <w:proofErr w:type="spellStart"/>
      <w:r w:rsidRPr="003A0082">
        <w:rPr>
          <w:rFonts w:ascii="Times New Roman" w:hAnsi="Times New Roman" w:cs="Times New Roman"/>
          <w:lang w:val="fr-FR"/>
        </w:rPr>
        <w:t>Filiotis</w:t>
      </w:r>
      <w:proofErr w:type="spellEnd"/>
      <w:r w:rsidRPr="003A0082">
        <w:rPr>
          <w:rFonts w:ascii="Times New Roman" w:hAnsi="Times New Roman" w:cs="Times New Roman"/>
          <w:lang w:val="fr-FR"/>
        </w:rPr>
        <w:t xml:space="preserve"> – </w:t>
      </w:r>
      <w:proofErr w:type="spellStart"/>
      <w:r w:rsidRPr="003A0082">
        <w:rPr>
          <w:rFonts w:ascii="Times New Roman" w:hAnsi="Times New Roman" w:cs="Times New Roman"/>
          <w:lang w:val="fr-FR"/>
        </w:rPr>
        <w:t>Vlachavas</w:t>
      </w:r>
      <w:proofErr w:type="spellEnd"/>
      <w:r w:rsidRPr="003A0082">
        <w:rPr>
          <w:rFonts w:ascii="Times New Roman" w:hAnsi="Times New Roman" w:cs="Times New Roman"/>
          <w:lang w:val="fr-FR"/>
        </w:rPr>
        <w:t xml:space="preserve">, </w:t>
      </w:r>
      <w:r w:rsidRPr="003A0082">
        <w:rPr>
          <w:rFonts w:ascii="Times New Roman" w:hAnsi="Times New Roman" w:cs="Times New Roman"/>
          <w:i/>
          <w:lang w:val="fr-FR"/>
        </w:rPr>
        <w:t xml:space="preserve">La </w:t>
      </w:r>
      <w:proofErr w:type="spellStart"/>
      <w:r w:rsidRPr="003A0082">
        <w:rPr>
          <w:rFonts w:ascii="Times New Roman" w:hAnsi="Times New Roman" w:cs="Times New Roman"/>
          <w:i/>
          <w:lang w:val="fr-FR"/>
        </w:rPr>
        <w:t>creation</w:t>
      </w:r>
      <w:proofErr w:type="spellEnd"/>
      <w:r w:rsidRPr="003A0082">
        <w:rPr>
          <w:rFonts w:ascii="Times New Roman" w:hAnsi="Times New Roman" w:cs="Times New Roman"/>
          <w:i/>
          <w:lang w:val="fr-FR"/>
        </w:rPr>
        <w:t xml:space="preserve"> et la chute de l’homme dans la pensée de Cyrille d’ Alexandrie selon ses </w:t>
      </w:r>
      <w:proofErr w:type="spellStart"/>
      <w:r w:rsidRPr="003A0082">
        <w:rPr>
          <w:rFonts w:ascii="Times New Roman" w:hAnsi="Times New Roman" w:cs="Times New Roman"/>
          <w:i/>
          <w:lang w:val="fr-FR"/>
        </w:rPr>
        <w:t>oevres</w:t>
      </w:r>
      <w:proofErr w:type="spellEnd"/>
      <w:r w:rsidRPr="003A0082">
        <w:rPr>
          <w:rFonts w:ascii="Times New Roman" w:hAnsi="Times New Roman" w:cs="Times New Roman"/>
          <w:i/>
          <w:lang w:val="fr-FR"/>
        </w:rPr>
        <w:t xml:space="preserve"> d’ avant la querelle nestorienne </w:t>
      </w:r>
      <w:r w:rsidRPr="003A0082">
        <w:rPr>
          <w:rFonts w:ascii="Times New Roman" w:hAnsi="Times New Roman" w:cs="Times New Roman"/>
          <w:lang w:val="fr-FR"/>
        </w:rPr>
        <w:t>(</w:t>
      </w:r>
      <w:proofErr w:type="spellStart"/>
      <w:r w:rsidRPr="003A0082">
        <w:rPr>
          <w:rFonts w:ascii="Times New Roman" w:hAnsi="Times New Roman" w:cs="Times New Roman"/>
          <w:lang w:val="fr-FR"/>
        </w:rPr>
        <w:t>Thése</w:t>
      </w:r>
      <w:proofErr w:type="spellEnd"/>
      <w:r w:rsidRPr="003A0082">
        <w:rPr>
          <w:rFonts w:ascii="Times New Roman" w:hAnsi="Times New Roman" w:cs="Times New Roman"/>
          <w:lang w:val="fr-FR"/>
        </w:rPr>
        <w:t xml:space="preserve"> de Doctorat), </w:t>
      </w:r>
      <w:proofErr w:type="spellStart"/>
      <w:r w:rsidRPr="003A0082">
        <w:rPr>
          <w:rFonts w:ascii="Times New Roman" w:hAnsi="Times New Roman" w:cs="Times New Roman"/>
          <w:lang w:val="fr-FR"/>
        </w:rPr>
        <w:t>Strasburg</w:t>
      </w:r>
      <w:proofErr w:type="spellEnd"/>
      <w:r w:rsidRPr="003A0082">
        <w:rPr>
          <w:rFonts w:ascii="Times New Roman" w:hAnsi="Times New Roman" w:cs="Times New Roman"/>
          <w:lang w:val="fr-FR"/>
        </w:rPr>
        <w:t xml:space="preserve"> 2003, pp. 122 </w:t>
      </w:r>
      <w:proofErr w:type="spellStart"/>
      <w:r w:rsidRPr="003A0082">
        <w:rPr>
          <w:rFonts w:ascii="Times New Roman" w:hAnsi="Times New Roman" w:cs="Times New Roman"/>
          <w:lang w:val="fr-FR"/>
        </w:rPr>
        <w:t>ff</w:t>
      </w:r>
      <w:proofErr w:type="spellEnd"/>
      <w:r w:rsidRPr="003A0082">
        <w:rPr>
          <w:rFonts w:ascii="Times New Roman" w:hAnsi="Times New Roman" w:cs="Times New Roman"/>
          <w:lang w:val="fr-FR"/>
        </w:rPr>
        <w:t xml:space="preserve">., 163 </w:t>
      </w:r>
      <w:proofErr w:type="spellStart"/>
      <w:r w:rsidRPr="003A0082">
        <w:rPr>
          <w:rFonts w:ascii="Times New Roman" w:hAnsi="Times New Roman" w:cs="Times New Roman"/>
          <w:lang w:val="fr-FR"/>
        </w:rPr>
        <w:t>ff</w:t>
      </w:r>
      <w:proofErr w:type="spellEnd"/>
      <w:r w:rsidRPr="003A0082">
        <w:rPr>
          <w:rFonts w:ascii="Times New Roman" w:hAnsi="Times New Roman" w:cs="Times New Roman"/>
          <w:lang w:val="fr-FR"/>
        </w:rPr>
        <w:t xml:space="preserve">.; Y. </w:t>
      </w:r>
      <w:proofErr w:type="spellStart"/>
      <w:r w:rsidRPr="003A0082">
        <w:rPr>
          <w:rFonts w:ascii="Times New Roman" w:hAnsi="Times New Roman" w:cs="Times New Roman"/>
          <w:lang w:val="fr-FR"/>
        </w:rPr>
        <w:t>Spiteris</w:t>
      </w:r>
      <w:proofErr w:type="spellEnd"/>
      <w:r w:rsidRPr="003A0082">
        <w:rPr>
          <w:rFonts w:ascii="Times New Roman" w:hAnsi="Times New Roman" w:cs="Times New Roman"/>
          <w:lang w:val="fr-FR"/>
        </w:rPr>
        <w:t xml:space="preserve">, «Il </w:t>
      </w:r>
      <w:proofErr w:type="spellStart"/>
      <w:r w:rsidRPr="003A0082">
        <w:rPr>
          <w:rFonts w:ascii="Times New Roman" w:hAnsi="Times New Roman" w:cs="Times New Roman"/>
          <w:lang w:val="fr-FR"/>
        </w:rPr>
        <w:t>peccato</w:t>
      </w:r>
      <w:proofErr w:type="spellEnd"/>
      <w:r w:rsidRPr="003A0082">
        <w:rPr>
          <w:rFonts w:ascii="Times New Roman" w:hAnsi="Times New Roman" w:cs="Times New Roman"/>
          <w:lang w:val="fr-FR"/>
        </w:rPr>
        <w:t xml:space="preserve"> originale </w:t>
      </w:r>
      <w:proofErr w:type="spellStart"/>
      <w:r w:rsidRPr="003A0082">
        <w:rPr>
          <w:rFonts w:ascii="Times New Roman" w:hAnsi="Times New Roman" w:cs="Times New Roman"/>
          <w:lang w:val="fr-FR"/>
        </w:rPr>
        <w:t>nella</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traditione</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orientalle</w:t>
      </w:r>
      <w:proofErr w:type="spellEnd"/>
      <w:r w:rsidRPr="003A0082">
        <w:rPr>
          <w:rFonts w:ascii="Times New Roman" w:hAnsi="Times New Roman" w:cs="Times New Roman"/>
          <w:lang w:val="fr-FR"/>
        </w:rPr>
        <w:t xml:space="preserve">», in: </w:t>
      </w:r>
      <w:r w:rsidRPr="003A0082">
        <w:rPr>
          <w:rFonts w:ascii="Times New Roman" w:hAnsi="Times New Roman" w:cs="Times New Roman"/>
          <w:i/>
          <w:lang w:val="fr-FR"/>
        </w:rPr>
        <w:t xml:space="preserve">PATH </w:t>
      </w:r>
      <w:r w:rsidRPr="003A0082">
        <w:rPr>
          <w:rFonts w:ascii="Times New Roman" w:hAnsi="Times New Roman" w:cs="Times New Roman"/>
          <w:lang w:val="fr-FR"/>
        </w:rPr>
        <w:t>(=</w:t>
      </w:r>
      <w:proofErr w:type="spellStart"/>
      <w:r w:rsidRPr="003A0082">
        <w:rPr>
          <w:rFonts w:ascii="Times New Roman" w:hAnsi="Times New Roman" w:cs="Times New Roman"/>
          <w:i/>
          <w:lang w:val="fr-FR"/>
        </w:rPr>
        <w:t>Pontificia</w:t>
      </w:r>
      <w:proofErr w:type="spellEnd"/>
      <w:r w:rsidRPr="003A0082">
        <w:rPr>
          <w:rFonts w:ascii="Times New Roman" w:hAnsi="Times New Roman" w:cs="Times New Roman"/>
          <w:i/>
          <w:lang w:val="fr-FR"/>
        </w:rPr>
        <w:t xml:space="preserve"> Academia </w:t>
      </w:r>
      <w:proofErr w:type="spellStart"/>
      <w:r w:rsidRPr="003A0082">
        <w:rPr>
          <w:rFonts w:ascii="Times New Roman" w:hAnsi="Times New Roman" w:cs="Times New Roman"/>
          <w:i/>
          <w:lang w:val="fr-FR"/>
        </w:rPr>
        <w:t>Theologica</w:t>
      </w:r>
      <w:proofErr w:type="spellEnd"/>
      <w:r w:rsidRPr="003A0082">
        <w:rPr>
          <w:rFonts w:ascii="Times New Roman" w:hAnsi="Times New Roman" w:cs="Times New Roman"/>
          <w:i/>
          <w:lang w:val="fr-FR"/>
        </w:rPr>
        <w:t>)</w:t>
      </w:r>
      <w:r w:rsidRPr="003A0082">
        <w:rPr>
          <w:rFonts w:ascii="Times New Roman" w:hAnsi="Times New Roman" w:cs="Times New Roman"/>
          <w:lang w:val="fr-FR"/>
        </w:rPr>
        <w:t xml:space="preserve"> 3 (2004), pp. 338 </w:t>
      </w:r>
      <w:proofErr w:type="spellStart"/>
      <w:r w:rsidRPr="003A0082">
        <w:rPr>
          <w:rFonts w:ascii="Times New Roman" w:hAnsi="Times New Roman" w:cs="Times New Roman"/>
          <w:lang w:val="fr-FR"/>
        </w:rPr>
        <w:t>ff</w:t>
      </w:r>
      <w:proofErr w:type="spellEnd"/>
      <w:r w:rsidRPr="003A0082">
        <w:rPr>
          <w:rFonts w:ascii="Times New Roman" w:hAnsi="Times New Roman" w:cs="Times New Roman"/>
          <w:lang w:val="fr-FR"/>
        </w:rPr>
        <w:t>.</w:t>
      </w:r>
      <w:r w:rsidRPr="003A0082">
        <w:rPr>
          <w:rFonts w:ascii="Times New Roman" w:hAnsi="Times New Roman" w:cs="Times New Roman"/>
          <w:i/>
          <w:lang w:val="fr-FR"/>
        </w:rPr>
        <w:t xml:space="preserve"> </w:t>
      </w:r>
      <w:r w:rsidRPr="003A0082">
        <w:rPr>
          <w:rFonts w:ascii="Times New Roman" w:hAnsi="Times New Roman" w:cs="Times New Roman"/>
          <w:lang w:val="fr-FR"/>
        </w:rPr>
        <w:t xml:space="preserve">   </w:t>
      </w:r>
    </w:p>
  </w:footnote>
  <w:footnote w:id="12">
    <w:p w14:paraId="13236738" w14:textId="77777777" w:rsidR="00636476" w:rsidRPr="003A0082" w:rsidRDefault="00636476" w:rsidP="00214B87">
      <w:pPr>
        <w:jc w:val="both"/>
        <w:rPr>
          <w:rFonts w:ascii="Times New Roman" w:hAnsi="Times New Roman" w:cs="Times New Roman"/>
          <w:lang w:val="el-GR"/>
        </w:rPr>
      </w:pPr>
      <w:r w:rsidRPr="003A0082">
        <w:rPr>
          <w:rStyle w:val="FootnoteReference"/>
          <w:rFonts w:ascii="Times New Roman" w:hAnsi="Times New Roman"/>
        </w:rPr>
        <w:footnoteRef/>
      </w:r>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See</w:t>
      </w:r>
      <w:proofErr w:type="spellEnd"/>
      <w:r w:rsidRPr="003A0082">
        <w:rPr>
          <w:rFonts w:ascii="Times New Roman" w:hAnsi="Times New Roman" w:cs="Times New Roman"/>
          <w:lang w:val="el-GR"/>
        </w:rPr>
        <w:t xml:space="preserve"> </w:t>
      </w:r>
      <w:r w:rsidRPr="003A0082">
        <w:rPr>
          <w:rFonts w:ascii="Times New Roman" w:hAnsi="Times New Roman" w:cs="Times New Roman"/>
          <w:lang w:val="fr-FR"/>
        </w:rPr>
        <w:t>N</w:t>
      </w:r>
      <w:r w:rsidRPr="003A0082">
        <w:rPr>
          <w:rFonts w:ascii="Times New Roman" w:hAnsi="Times New Roman" w:cs="Times New Roman"/>
          <w:lang w:val="el-GR"/>
        </w:rPr>
        <w:t xml:space="preserve">. </w:t>
      </w:r>
      <w:r w:rsidRPr="003A0082">
        <w:rPr>
          <w:rFonts w:ascii="Times New Roman" w:hAnsi="Times New Roman" w:cs="Times New Roman"/>
          <w:lang w:val="fr-FR"/>
        </w:rPr>
        <w:t>A</w:t>
      </w:r>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Matsoukas</w:t>
      </w:r>
      <w:proofErr w:type="spellEnd"/>
      <w:r w:rsidRPr="003A0082">
        <w:rPr>
          <w:rFonts w:ascii="Times New Roman" w:hAnsi="Times New Roman" w:cs="Times New Roman"/>
          <w:lang w:val="el-GR"/>
        </w:rPr>
        <w:t xml:space="preserve">, </w:t>
      </w:r>
      <w:r w:rsidRPr="003A0082">
        <w:rPr>
          <w:rFonts w:ascii="Times New Roman" w:hAnsi="Times New Roman" w:cs="Times New Roman"/>
          <w:i/>
          <w:iCs/>
          <w:lang w:val="el-GR"/>
        </w:rPr>
        <w:t xml:space="preserve">Κόσμος, </w:t>
      </w:r>
      <w:proofErr w:type="spellStart"/>
      <w:r w:rsidRPr="003A0082">
        <w:rPr>
          <w:rFonts w:ascii="Times New Roman" w:hAnsi="Times New Roman" w:cs="Times New Roman"/>
          <w:i/>
          <w:iCs/>
          <w:lang w:val="el-GR"/>
        </w:rPr>
        <w:t>ἄνθρωπος</w:t>
      </w:r>
      <w:proofErr w:type="spellEnd"/>
      <w:r w:rsidRPr="003A0082">
        <w:rPr>
          <w:rFonts w:ascii="Times New Roman" w:hAnsi="Times New Roman" w:cs="Times New Roman"/>
          <w:i/>
          <w:iCs/>
          <w:lang w:val="el-GR"/>
        </w:rPr>
        <w:t xml:space="preserve">, κοινωνία </w:t>
      </w:r>
      <w:proofErr w:type="spellStart"/>
      <w:r w:rsidRPr="003A0082">
        <w:rPr>
          <w:rFonts w:ascii="Times New Roman" w:hAnsi="Times New Roman" w:cs="Times New Roman"/>
          <w:i/>
          <w:iCs/>
          <w:lang w:val="el-GR"/>
        </w:rPr>
        <w:t>κατὰ</w:t>
      </w:r>
      <w:proofErr w:type="spellEnd"/>
      <w:r w:rsidRPr="003A0082">
        <w:rPr>
          <w:rFonts w:ascii="Times New Roman" w:hAnsi="Times New Roman" w:cs="Times New Roman"/>
          <w:i/>
          <w:iCs/>
          <w:lang w:val="el-GR"/>
        </w:rPr>
        <w:t xml:space="preserve"> </w:t>
      </w:r>
      <w:proofErr w:type="spellStart"/>
      <w:r w:rsidRPr="003A0082">
        <w:rPr>
          <w:rFonts w:ascii="Times New Roman" w:hAnsi="Times New Roman" w:cs="Times New Roman"/>
          <w:i/>
          <w:iCs/>
          <w:lang w:val="el-GR"/>
        </w:rPr>
        <w:t>τὸν</w:t>
      </w:r>
      <w:proofErr w:type="spellEnd"/>
      <w:r w:rsidRPr="003A0082">
        <w:rPr>
          <w:rFonts w:ascii="Times New Roman" w:hAnsi="Times New Roman" w:cs="Times New Roman"/>
          <w:i/>
          <w:iCs/>
          <w:lang w:val="el-GR"/>
        </w:rPr>
        <w:t xml:space="preserve"> Μάξιμο </w:t>
      </w:r>
      <w:proofErr w:type="spellStart"/>
      <w:r w:rsidRPr="003A0082">
        <w:rPr>
          <w:rFonts w:ascii="Times New Roman" w:hAnsi="Times New Roman" w:cs="Times New Roman"/>
          <w:i/>
          <w:iCs/>
          <w:lang w:val="el-GR"/>
        </w:rPr>
        <w:t>Ὁμολογητή</w:t>
      </w:r>
      <w:proofErr w:type="spellEnd"/>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ed</w:t>
      </w:r>
      <w:proofErr w:type="spellEnd"/>
      <w:r w:rsidRPr="003A0082">
        <w:rPr>
          <w:rFonts w:ascii="Times New Roman" w:hAnsi="Times New Roman" w:cs="Times New Roman"/>
          <w:lang w:val="el-GR"/>
        </w:rPr>
        <w:t xml:space="preserve">. </w:t>
      </w:r>
      <w:r w:rsidRPr="003A0082">
        <w:rPr>
          <w:rFonts w:ascii="Times New Roman" w:hAnsi="Times New Roman" w:cs="Times New Roman"/>
        </w:rPr>
        <w:t>Grigoris</w:t>
      </w:r>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Athens</w:t>
      </w:r>
      <w:proofErr w:type="spellEnd"/>
      <w:r w:rsidRPr="003A0082">
        <w:rPr>
          <w:rFonts w:ascii="Times New Roman" w:hAnsi="Times New Roman" w:cs="Times New Roman"/>
          <w:lang w:val="el-GR"/>
        </w:rPr>
        <w:t xml:space="preserve"> 1980, </w:t>
      </w:r>
      <w:r w:rsidRPr="003A0082">
        <w:rPr>
          <w:rFonts w:ascii="Times New Roman" w:hAnsi="Times New Roman" w:cs="Times New Roman"/>
          <w:lang w:val="fr-FR"/>
        </w:rPr>
        <w:t>pp</w:t>
      </w:r>
      <w:r w:rsidRPr="003A0082">
        <w:rPr>
          <w:rFonts w:ascii="Times New Roman" w:hAnsi="Times New Roman" w:cs="Times New Roman"/>
          <w:lang w:val="el-GR"/>
        </w:rPr>
        <w:t xml:space="preserve">. 123 </w:t>
      </w:r>
      <w:proofErr w:type="spellStart"/>
      <w:r w:rsidRPr="003A0082">
        <w:rPr>
          <w:rFonts w:ascii="Times New Roman" w:hAnsi="Times New Roman" w:cs="Times New Roman"/>
          <w:lang w:val="fr-FR"/>
        </w:rPr>
        <w:t>ff</w:t>
      </w:r>
      <w:proofErr w:type="spellEnd"/>
      <w:r w:rsidRPr="003A0082">
        <w:rPr>
          <w:rFonts w:ascii="Times New Roman" w:hAnsi="Times New Roman" w:cs="Times New Roman"/>
          <w:lang w:val="el-GR"/>
        </w:rPr>
        <w:t xml:space="preserve">.; Α. </w:t>
      </w:r>
      <w:r w:rsidRPr="003A0082">
        <w:rPr>
          <w:rFonts w:ascii="Times New Roman" w:hAnsi="Times New Roman" w:cs="Times New Roman"/>
          <w:lang w:val="fr-FR"/>
        </w:rPr>
        <w:t>V</w:t>
      </w:r>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Vletsis</w:t>
      </w:r>
      <w:proofErr w:type="spellEnd"/>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loc</w:t>
      </w:r>
      <w:proofErr w:type="spellEnd"/>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cit</w:t>
      </w:r>
      <w:proofErr w:type="spellEnd"/>
      <w:r w:rsidRPr="003A0082">
        <w:rPr>
          <w:rFonts w:ascii="Times New Roman" w:hAnsi="Times New Roman" w:cs="Times New Roman"/>
          <w:lang w:val="el-GR"/>
        </w:rPr>
        <w:t xml:space="preserve">., </w:t>
      </w:r>
      <w:r w:rsidRPr="003A0082">
        <w:rPr>
          <w:rFonts w:ascii="Times New Roman" w:hAnsi="Times New Roman" w:cs="Times New Roman"/>
          <w:lang w:val="fr-FR"/>
        </w:rPr>
        <w:t>pp</w:t>
      </w:r>
      <w:r w:rsidRPr="003A0082">
        <w:rPr>
          <w:rFonts w:ascii="Times New Roman" w:hAnsi="Times New Roman" w:cs="Times New Roman"/>
          <w:lang w:val="el-GR"/>
        </w:rPr>
        <w:t xml:space="preserve">. 191 </w:t>
      </w:r>
      <w:proofErr w:type="spellStart"/>
      <w:r w:rsidRPr="003A0082">
        <w:rPr>
          <w:rFonts w:ascii="Times New Roman" w:hAnsi="Times New Roman" w:cs="Times New Roman"/>
          <w:lang w:val="fr-FR"/>
        </w:rPr>
        <w:t>ff</w:t>
      </w:r>
      <w:proofErr w:type="spellEnd"/>
      <w:r w:rsidRPr="003A0082">
        <w:rPr>
          <w:rFonts w:ascii="Times New Roman" w:hAnsi="Times New Roman" w:cs="Times New Roman"/>
          <w:lang w:val="el-GR"/>
        </w:rPr>
        <w:t xml:space="preserve">.; </w:t>
      </w:r>
      <w:r w:rsidRPr="003A0082">
        <w:rPr>
          <w:rFonts w:ascii="Times New Roman" w:hAnsi="Times New Roman" w:cs="Times New Roman"/>
          <w:lang w:val="fr-FR"/>
        </w:rPr>
        <w:t>G</w:t>
      </w:r>
      <w:r w:rsidRPr="003A0082">
        <w:rPr>
          <w:rFonts w:ascii="Times New Roman" w:hAnsi="Times New Roman" w:cs="Times New Roman"/>
          <w:lang w:val="el-GR"/>
        </w:rPr>
        <w:t xml:space="preserve">. </w:t>
      </w:r>
      <w:r w:rsidRPr="003A0082">
        <w:rPr>
          <w:rFonts w:ascii="Times New Roman" w:hAnsi="Times New Roman" w:cs="Times New Roman"/>
          <w:lang w:val="fr-FR"/>
        </w:rPr>
        <w:t>D</w:t>
      </w:r>
      <w:r w:rsidRPr="003A0082">
        <w:rPr>
          <w:rFonts w:ascii="Times New Roman" w:hAnsi="Times New Roman" w:cs="Times New Roman"/>
          <w:lang w:val="el-GR"/>
        </w:rPr>
        <w:t xml:space="preserve">. </w:t>
      </w:r>
      <w:r w:rsidRPr="003A0082">
        <w:rPr>
          <w:rFonts w:ascii="Times New Roman" w:hAnsi="Times New Roman" w:cs="Times New Roman"/>
          <w:lang w:val="en-GB"/>
        </w:rPr>
        <w:t>Martzelos</w:t>
      </w:r>
      <w:r w:rsidRPr="003A0082">
        <w:rPr>
          <w:rFonts w:ascii="Times New Roman" w:hAnsi="Times New Roman" w:cs="Times New Roman"/>
          <w:lang w:val="el-GR"/>
        </w:rPr>
        <w:t xml:space="preserve">, </w:t>
      </w:r>
      <w:proofErr w:type="spellStart"/>
      <w:r w:rsidRPr="003A0082">
        <w:rPr>
          <w:rFonts w:ascii="Times New Roman" w:hAnsi="Times New Roman" w:cs="Times New Roman"/>
          <w:i/>
          <w:iCs/>
          <w:lang w:val="el-GR"/>
        </w:rPr>
        <w:t>Ὀρθόδοξο</w:t>
      </w:r>
      <w:proofErr w:type="spellEnd"/>
      <w:r w:rsidRPr="003A0082">
        <w:rPr>
          <w:rFonts w:ascii="Times New Roman" w:hAnsi="Times New Roman" w:cs="Times New Roman"/>
          <w:i/>
          <w:iCs/>
          <w:lang w:val="el-GR"/>
        </w:rPr>
        <w:t xml:space="preserve"> δόγμα </w:t>
      </w:r>
      <w:proofErr w:type="spellStart"/>
      <w:r w:rsidRPr="003A0082">
        <w:rPr>
          <w:rFonts w:ascii="Times New Roman" w:hAnsi="Times New Roman" w:cs="Times New Roman"/>
          <w:i/>
          <w:iCs/>
          <w:lang w:val="el-GR"/>
        </w:rPr>
        <w:t>καὶ</w:t>
      </w:r>
      <w:proofErr w:type="spellEnd"/>
      <w:r w:rsidRPr="003A0082">
        <w:rPr>
          <w:rFonts w:ascii="Times New Roman" w:hAnsi="Times New Roman" w:cs="Times New Roman"/>
          <w:i/>
          <w:iCs/>
          <w:lang w:val="el-GR"/>
        </w:rPr>
        <w:t xml:space="preserve"> </w:t>
      </w:r>
      <w:proofErr w:type="spellStart"/>
      <w:r w:rsidRPr="003A0082">
        <w:rPr>
          <w:rFonts w:ascii="Times New Roman" w:hAnsi="Times New Roman" w:cs="Times New Roman"/>
          <w:i/>
          <w:iCs/>
          <w:lang w:val="el-GR"/>
        </w:rPr>
        <w:t>θεολογικὸς</w:t>
      </w:r>
      <w:proofErr w:type="spellEnd"/>
      <w:r w:rsidRPr="003A0082">
        <w:rPr>
          <w:rFonts w:ascii="Times New Roman" w:hAnsi="Times New Roman" w:cs="Times New Roman"/>
          <w:i/>
          <w:iCs/>
          <w:lang w:val="el-GR"/>
        </w:rPr>
        <w:t xml:space="preserve"> προβληματισμός. </w:t>
      </w:r>
      <w:r w:rsidRPr="003A0082">
        <w:rPr>
          <w:rFonts w:ascii="Times New Roman" w:hAnsi="Times New Roman" w:cs="Times New Roman"/>
          <w:i/>
          <w:iCs/>
          <w:lang w:val="el-GR"/>
        </w:rPr>
        <w:t xml:space="preserve">Μελετήματα </w:t>
      </w:r>
      <w:proofErr w:type="spellStart"/>
      <w:r w:rsidRPr="003A0082">
        <w:rPr>
          <w:rFonts w:ascii="Times New Roman" w:hAnsi="Times New Roman" w:cs="Times New Roman"/>
          <w:i/>
          <w:iCs/>
          <w:lang w:val="el-GR"/>
        </w:rPr>
        <w:t>δογματικῆς</w:t>
      </w:r>
      <w:proofErr w:type="spellEnd"/>
      <w:r w:rsidRPr="003A0082">
        <w:rPr>
          <w:rFonts w:ascii="Times New Roman" w:hAnsi="Times New Roman" w:cs="Times New Roman"/>
          <w:i/>
          <w:iCs/>
          <w:lang w:val="el-GR"/>
        </w:rPr>
        <w:t xml:space="preserve"> θεολογίας Β΄</w:t>
      </w:r>
      <w:r w:rsidRPr="003A0082">
        <w:rPr>
          <w:rFonts w:ascii="Times New Roman" w:hAnsi="Times New Roman" w:cs="Times New Roman"/>
          <w:lang w:val="el-GR"/>
        </w:rPr>
        <w:t xml:space="preserve">, </w:t>
      </w:r>
      <w:proofErr w:type="spellStart"/>
      <w:r w:rsidRPr="003A0082">
        <w:rPr>
          <w:rFonts w:ascii="Times New Roman" w:hAnsi="Times New Roman" w:cs="Times New Roman"/>
        </w:rPr>
        <w:t>ed</w:t>
      </w:r>
      <w:proofErr w:type="spellEnd"/>
      <w:r w:rsidRPr="003A0082">
        <w:rPr>
          <w:rFonts w:ascii="Times New Roman" w:hAnsi="Times New Roman" w:cs="Times New Roman"/>
          <w:lang w:val="el-GR"/>
        </w:rPr>
        <w:t xml:space="preserve">. </w:t>
      </w:r>
      <w:r w:rsidRPr="003A0082">
        <w:rPr>
          <w:rFonts w:ascii="Times New Roman" w:hAnsi="Times New Roman" w:cs="Times New Roman"/>
          <w:lang w:val="fr-FR"/>
        </w:rPr>
        <w:t>P</w:t>
      </w:r>
      <w:r w:rsidRPr="003A0082">
        <w:rPr>
          <w:rFonts w:ascii="Times New Roman" w:hAnsi="Times New Roman" w:cs="Times New Roman"/>
          <w:lang w:val="el-GR"/>
        </w:rPr>
        <w:t xml:space="preserve">. </w:t>
      </w:r>
      <w:proofErr w:type="spellStart"/>
      <w:r w:rsidRPr="003A0082">
        <w:rPr>
          <w:rFonts w:ascii="Times New Roman" w:hAnsi="Times New Roman" w:cs="Times New Roman"/>
          <w:lang w:val="fr-FR"/>
        </w:rPr>
        <w:t>Pournaras</w:t>
      </w:r>
      <w:proofErr w:type="spellEnd"/>
      <w:r w:rsidRPr="003A0082">
        <w:rPr>
          <w:rFonts w:ascii="Times New Roman" w:hAnsi="Times New Roman" w:cs="Times New Roman"/>
          <w:lang w:val="el-GR"/>
        </w:rPr>
        <w:t xml:space="preserve">, </w:t>
      </w:r>
      <w:r w:rsidRPr="003A0082">
        <w:rPr>
          <w:rFonts w:ascii="Times New Roman" w:hAnsi="Times New Roman" w:cs="Times New Roman"/>
          <w:lang w:val="fr-FR"/>
        </w:rPr>
        <w:t>Thessaloniki</w:t>
      </w:r>
      <w:r w:rsidRPr="003A0082">
        <w:rPr>
          <w:rFonts w:ascii="Times New Roman" w:hAnsi="Times New Roman" w:cs="Times New Roman"/>
          <w:lang w:val="el-GR"/>
        </w:rPr>
        <w:t xml:space="preserve"> 2000, </w:t>
      </w:r>
      <w:r w:rsidRPr="003A0082">
        <w:rPr>
          <w:rFonts w:ascii="Times New Roman" w:hAnsi="Times New Roman" w:cs="Times New Roman"/>
          <w:lang w:val="fr-FR"/>
        </w:rPr>
        <w:t>pp</w:t>
      </w:r>
      <w:r w:rsidRPr="003A0082">
        <w:rPr>
          <w:rFonts w:ascii="Times New Roman" w:hAnsi="Times New Roman" w:cs="Times New Roman"/>
          <w:lang w:val="el-GR"/>
        </w:rPr>
        <w:t xml:space="preserve">. 107 </w:t>
      </w:r>
      <w:proofErr w:type="spellStart"/>
      <w:r w:rsidRPr="003A0082">
        <w:rPr>
          <w:rFonts w:ascii="Times New Roman" w:hAnsi="Times New Roman" w:cs="Times New Roman"/>
          <w:lang w:val="fr-FR"/>
        </w:rPr>
        <w:t>ff</w:t>
      </w:r>
      <w:proofErr w:type="spellEnd"/>
      <w:r w:rsidRPr="003A0082">
        <w:rPr>
          <w:rFonts w:ascii="Times New Roman" w:hAnsi="Times New Roman" w:cs="Times New Roman"/>
          <w:lang w:val="el-GR"/>
        </w:rPr>
        <w:t xml:space="preserve">. </w:t>
      </w:r>
    </w:p>
  </w:footnote>
  <w:footnote w:id="13">
    <w:p w14:paraId="503B9211" w14:textId="3258191F"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w:t>
      </w:r>
      <w:r w:rsidRPr="003A0082">
        <w:rPr>
          <w:rFonts w:ascii="Times New Roman" w:hAnsi="Times New Roman" w:cs="Times New Roman"/>
          <w:lang w:val="en-GB"/>
        </w:rPr>
        <w:t>See</w:t>
      </w:r>
      <w:r w:rsidRPr="003A0082">
        <w:rPr>
          <w:rFonts w:ascii="Times New Roman" w:hAnsi="Times New Roman" w:cs="Times New Roman"/>
        </w:rPr>
        <w:t xml:space="preserve"> </w:t>
      </w:r>
      <w:r w:rsidRPr="003A0082">
        <w:rPr>
          <w:rFonts w:ascii="Times New Roman" w:hAnsi="Times New Roman" w:cs="Times New Roman"/>
          <w:lang w:val="en-GB"/>
        </w:rPr>
        <w:t>characteristically</w:t>
      </w:r>
      <w:r w:rsidRPr="003A0082">
        <w:rPr>
          <w:rFonts w:ascii="Times New Roman" w:hAnsi="Times New Roman" w:cs="Times New Roman"/>
        </w:rPr>
        <w:t xml:space="preserve"> </w:t>
      </w:r>
      <w:proofErr w:type="spellStart"/>
      <w:r w:rsidRPr="003A0082">
        <w:rPr>
          <w:rFonts w:ascii="Times New Roman" w:hAnsi="Times New Roman" w:cs="Times New Roman"/>
          <w:lang w:val="en-GB"/>
        </w:rPr>
        <w:t>Theophilus</w:t>
      </w:r>
      <w:proofErr w:type="spellEnd"/>
      <w:r w:rsidRPr="003A0082">
        <w:rPr>
          <w:rFonts w:ascii="Times New Roman" w:hAnsi="Times New Roman" w:cs="Times New Roman"/>
        </w:rPr>
        <w:t xml:space="preserve"> </w:t>
      </w:r>
      <w:r w:rsidRPr="003A0082">
        <w:rPr>
          <w:rFonts w:ascii="Times New Roman" w:hAnsi="Times New Roman" w:cs="Times New Roman"/>
          <w:lang w:val="en-GB"/>
        </w:rPr>
        <w:t>of</w:t>
      </w:r>
      <w:r w:rsidRPr="003A0082">
        <w:rPr>
          <w:rFonts w:ascii="Times New Roman" w:hAnsi="Times New Roman" w:cs="Times New Roman"/>
        </w:rPr>
        <w:t xml:space="preserve"> </w:t>
      </w:r>
      <w:r w:rsidRPr="003A0082">
        <w:rPr>
          <w:rFonts w:ascii="Times New Roman" w:hAnsi="Times New Roman" w:cs="Times New Roman"/>
          <w:lang w:val="en-GB"/>
        </w:rPr>
        <w:t>Antioch</w:t>
      </w:r>
      <w:r w:rsidRPr="003A0082">
        <w:rPr>
          <w:rFonts w:ascii="Times New Roman" w:hAnsi="Times New Roman" w:cs="Times New Roman"/>
        </w:rPr>
        <w:t xml:space="preserve">, </w:t>
      </w:r>
      <w:r w:rsidRPr="003A0082">
        <w:rPr>
          <w:rFonts w:ascii="Times New Roman" w:hAnsi="Times New Roman" w:cs="Times New Roman"/>
          <w:i/>
          <w:iCs/>
        </w:rPr>
        <w:t xml:space="preserve">Ad </w:t>
      </w:r>
      <w:proofErr w:type="spellStart"/>
      <w:r w:rsidRPr="003A0082">
        <w:rPr>
          <w:rFonts w:ascii="Times New Roman" w:hAnsi="Times New Roman" w:cs="Times New Roman"/>
          <w:i/>
          <w:iCs/>
        </w:rPr>
        <w:t>Autolycum</w:t>
      </w:r>
      <w:proofErr w:type="spellEnd"/>
      <w:r w:rsidRPr="003A0082">
        <w:rPr>
          <w:rFonts w:ascii="Times New Roman" w:hAnsi="Times New Roman" w:cs="Times New Roman"/>
        </w:rPr>
        <w:t xml:space="preserve"> </w:t>
      </w:r>
      <w:r w:rsidRPr="003A0082">
        <w:rPr>
          <w:rFonts w:ascii="Times New Roman" w:hAnsi="Times New Roman" w:cs="Times New Roman"/>
          <w:i/>
          <w:iCs/>
        </w:rPr>
        <w:t>2</w:t>
      </w:r>
      <w:r w:rsidRPr="003A0082">
        <w:rPr>
          <w:rFonts w:ascii="Times New Roman" w:hAnsi="Times New Roman" w:cs="Times New Roman"/>
        </w:rPr>
        <w:t xml:space="preserve">, 24, PG 6, 1089 C – 1092 A; </w:t>
      </w:r>
      <w:r w:rsidRPr="003A0082">
        <w:rPr>
          <w:rFonts w:ascii="Times New Roman" w:hAnsi="Times New Roman" w:cs="Times New Roman"/>
          <w:lang w:val="en-GB"/>
        </w:rPr>
        <w:t>Irenaeus</w:t>
      </w:r>
      <w:r w:rsidRPr="003A0082">
        <w:rPr>
          <w:rFonts w:ascii="Times New Roman" w:hAnsi="Times New Roman" w:cs="Times New Roman"/>
        </w:rPr>
        <w:t xml:space="preserve"> </w:t>
      </w:r>
      <w:r w:rsidRPr="003A0082">
        <w:rPr>
          <w:rFonts w:ascii="Times New Roman" w:hAnsi="Times New Roman" w:cs="Times New Roman"/>
          <w:lang w:val="en-GB"/>
        </w:rPr>
        <w:t>of</w:t>
      </w:r>
      <w:r w:rsidRPr="003A0082">
        <w:rPr>
          <w:rFonts w:ascii="Times New Roman" w:hAnsi="Times New Roman" w:cs="Times New Roman"/>
        </w:rPr>
        <w:t xml:space="preserve"> </w:t>
      </w:r>
      <w:r w:rsidRPr="003A0082">
        <w:rPr>
          <w:rFonts w:ascii="Times New Roman" w:hAnsi="Times New Roman" w:cs="Times New Roman"/>
          <w:lang w:val="en-GB"/>
        </w:rPr>
        <w:t>Lyon</w:t>
      </w:r>
      <w:r w:rsidRPr="003A0082">
        <w:rPr>
          <w:rFonts w:ascii="Times New Roman" w:hAnsi="Times New Roman" w:cs="Times New Roman"/>
        </w:rPr>
        <w:t>, loc. cit.</w:t>
      </w:r>
      <w:r w:rsidRPr="003A0082">
        <w:rPr>
          <w:rFonts w:ascii="Times New Roman" w:hAnsi="Times New Roman" w:cs="Times New Roman"/>
          <w:i/>
          <w:iCs/>
        </w:rPr>
        <w:t xml:space="preserve"> 4</w:t>
      </w:r>
      <w:r w:rsidRPr="003A0082">
        <w:rPr>
          <w:rFonts w:ascii="Times New Roman" w:hAnsi="Times New Roman" w:cs="Times New Roman"/>
        </w:rPr>
        <w:t xml:space="preserve">, 38, 3, PG 7, 1108 ABC; Athanasius the Great, </w:t>
      </w:r>
      <w:r w:rsidRPr="003A0082">
        <w:rPr>
          <w:rFonts w:ascii="Times New Roman" w:hAnsi="Times New Roman" w:cs="Times New Roman"/>
          <w:i/>
          <w:iCs/>
        </w:rPr>
        <w:t xml:space="preserve">Contra </w:t>
      </w:r>
      <w:proofErr w:type="spellStart"/>
      <w:r w:rsidRPr="003A0082">
        <w:rPr>
          <w:rFonts w:ascii="Times New Roman" w:hAnsi="Times New Roman" w:cs="Times New Roman"/>
          <w:i/>
          <w:iCs/>
        </w:rPr>
        <w:t>gentes</w:t>
      </w:r>
      <w:proofErr w:type="spellEnd"/>
      <w:r w:rsidRPr="003A0082">
        <w:rPr>
          <w:rFonts w:ascii="Times New Roman" w:hAnsi="Times New Roman" w:cs="Times New Roman"/>
        </w:rPr>
        <w:t xml:space="preserve"> 2, PG 25, 5 C – 8 A. </w:t>
      </w:r>
    </w:p>
  </w:footnote>
  <w:footnote w:id="14">
    <w:p w14:paraId="185F79A5" w14:textId="3C96E995" w:rsidR="00636476" w:rsidRPr="003A0082" w:rsidRDefault="00636476" w:rsidP="00214B87">
      <w:pPr>
        <w:jc w:val="both"/>
        <w:rPr>
          <w:rFonts w:ascii="Times New Roman" w:hAnsi="Times New Roman" w:cs="Times New Roman"/>
          <w:i/>
          <w:iCs/>
          <w:lang w:val="de-DE"/>
        </w:rPr>
      </w:pPr>
      <w:r w:rsidRPr="003A0082">
        <w:rPr>
          <w:rStyle w:val="FootnoteReference"/>
          <w:rFonts w:ascii="Times New Roman" w:hAnsi="Times New Roman"/>
        </w:rPr>
        <w:footnoteRef/>
      </w:r>
      <w:r w:rsidRPr="003A0082">
        <w:rPr>
          <w:rFonts w:ascii="Times New Roman" w:hAnsi="Times New Roman" w:cs="Times New Roman"/>
        </w:rPr>
        <w:t xml:space="preserve"> </w:t>
      </w:r>
      <w:r w:rsidRPr="003A0082">
        <w:rPr>
          <w:rFonts w:ascii="Times New Roman" w:hAnsi="Times New Roman" w:cs="Times New Roman"/>
          <w:lang w:val="en-GB"/>
        </w:rPr>
        <w:t>See</w:t>
      </w:r>
      <w:r w:rsidRPr="003A0082">
        <w:rPr>
          <w:rFonts w:ascii="Times New Roman" w:hAnsi="Times New Roman" w:cs="Times New Roman"/>
        </w:rPr>
        <w:t xml:space="preserve"> </w:t>
      </w:r>
      <w:r w:rsidRPr="003A0082">
        <w:rPr>
          <w:rFonts w:ascii="Times New Roman" w:hAnsi="Times New Roman" w:cs="Times New Roman"/>
          <w:lang w:val="en-GB"/>
        </w:rPr>
        <w:t>characteristically</w:t>
      </w:r>
      <w:r w:rsidRPr="003A0082">
        <w:rPr>
          <w:rFonts w:ascii="Times New Roman" w:hAnsi="Times New Roman" w:cs="Times New Roman"/>
        </w:rPr>
        <w:t xml:space="preserve"> </w:t>
      </w:r>
      <w:r w:rsidRPr="003A0082">
        <w:rPr>
          <w:rFonts w:ascii="Times New Roman" w:hAnsi="Times New Roman" w:cs="Times New Roman"/>
          <w:lang w:val="en-GB"/>
        </w:rPr>
        <w:t>Athanasius</w:t>
      </w:r>
      <w:r w:rsidRPr="003A0082">
        <w:rPr>
          <w:rFonts w:ascii="Times New Roman" w:hAnsi="Times New Roman" w:cs="Times New Roman"/>
        </w:rPr>
        <w:t xml:space="preserve"> </w:t>
      </w:r>
      <w:r w:rsidRPr="003A0082">
        <w:rPr>
          <w:rFonts w:ascii="Times New Roman" w:hAnsi="Times New Roman" w:cs="Times New Roman"/>
          <w:lang w:val="en-GB"/>
        </w:rPr>
        <w:t>the</w:t>
      </w:r>
      <w:r w:rsidRPr="003A0082">
        <w:rPr>
          <w:rFonts w:ascii="Times New Roman" w:hAnsi="Times New Roman" w:cs="Times New Roman"/>
        </w:rPr>
        <w:t xml:space="preserve"> </w:t>
      </w:r>
      <w:r w:rsidRPr="003A0082">
        <w:rPr>
          <w:rFonts w:ascii="Times New Roman" w:hAnsi="Times New Roman" w:cs="Times New Roman"/>
          <w:lang w:val="en-GB"/>
        </w:rPr>
        <w:t>Great</w:t>
      </w:r>
      <w:r w:rsidRPr="003A0082">
        <w:rPr>
          <w:rFonts w:ascii="Times New Roman" w:hAnsi="Times New Roman" w:cs="Times New Roman"/>
        </w:rPr>
        <w:t xml:space="preserve">, </w:t>
      </w:r>
      <w:r w:rsidRPr="003A0082">
        <w:rPr>
          <w:rFonts w:ascii="Times New Roman" w:hAnsi="Times New Roman" w:cs="Times New Roman"/>
          <w:i/>
          <w:iCs/>
        </w:rPr>
        <w:t xml:space="preserve">De </w:t>
      </w:r>
      <w:proofErr w:type="spellStart"/>
      <w:r w:rsidRPr="003A0082">
        <w:rPr>
          <w:rFonts w:ascii="Times New Roman" w:hAnsi="Times New Roman" w:cs="Times New Roman"/>
          <w:i/>
          <w:iCs/>
        </w:rPr>
        <w:t>incarnatione</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Verbi</w:t>
      </w:r>
      <w:proofErr w:type="spellEnd"/>
      <w:r w:rsidRPr="003A0082">
        <w:rPr>
          <w:rFonts w:ascii="Times New Roman" w:hAnsi="Times New Roman" w:cs="Times New Roman"/>
          <w:i/>
          <w:iCs/>
        </w:rPr>
        <w:t xml:space="preserve"> </w:t>
      </w:r>
      <w:r w:rsidRPr="003A0082">
        <w:rPr>
          <w:rFonts w:ascii="Times New Roman" w:hAnsi="Times New Roman" w:cs="Times New Roman"/>
        </w:rPr>
        <w:t xml:space="preserve">3, PG 25, 101 </w:t>
      </w:r>
      <w:r w:rsidRPr="003A0082">
        <w:rPr>
          <w:rFonts w:ascii="Times New Roman" w:hAnsi="Times New Roman" w:cs="Times New Roman"/>
          <w:lang w:val="el-GR"/>
        </w:rPr>
        <w:t>Β</w:t>
      </w:r>
      <w:r w:rsidRPr="003A0082">
        <w:rPr>
          <w:rFonts w:ascii="Times New Roman" w:hAnsi="Times New Roman" w:cs="Times New Roman"/>
        </w:rPr>
        <w:t xml:space="preserve">; 6, PG 25, 105 C; </w:t>
      </w:r>
      <w:r w:rsidRPr="003A0082">
        <w:rPr>
          <w:rFonts w:ascii="Times New Roman" w:hAnsi="Times New Roman" w:cs="Times New Roman"/>
          <w:lang w:val="en-GB"/>
        </w:rPr>
        <w:t>Basil</w:t>
      </w:r>
      <w:r w:rsidRPr="003A0082">
        <w:rPr>
          <w:rFonts w:ascii="Times New Roman" w:hAnsi="Times New Roman" w:cs="Times New Roman"/>
        </w:rPr>
        <w:t xml:space="preserve"> </w:t>
      </w:r>
      <w:r w:rsidRPr="003A0082">
        <w:rPr>
          <w:rFonts w:ascii="Times New Roman" w:hAnsi="Times New Roman" w:cs="Times New Roman"/>
          <w:lang w:val="en-GB"/>
        </w:rPr>
        <w:t>the</w:t>
      </w:r>
      <w:r w:rsidRPr="003A0082">
        <w:rPr>
          <w:rFonts w:ascii="Times New Roman" w:hAnsi="Times New Roman" w:cs="Times New Roman"/>
        </w:rPr>
        <w:t xml:space="preserve"> </w:t>
      </w:r>
      <w:r w:rsidRPr="003A0082">
        <w:rPr>
          <w:rFonts w:ascii="Times New Roman" w:hAnsi="Times New Roman" w:cs="Times New Roman"/>
          <w:lang w:val="en-GB"/>
        </w:rPr>
        <w:t>Great</w:t>
      </w:r>
      <w:r w:rsidRPr="003A0082">
        <w:rPr>
          <w:rFonts w:ascii="Times New Roman" w:hAnsi="Times New Roman" w:cs="Times New Roman"/>
        </w:rPr>
        <w:t xml:space="preserve">, </w:t>
      </w:r>
      <w:r w:rsidRPr="003A0082">
        <w:rPr>
          <w:rFonts w:ascii="Times New Roman" w:hAnsi="Times New Roman" w:cs="Times New Roman"/>
          <w:i/>
          <w:iCs/>
        </w:rPr>
        <w:t xml:space="preserve">In </w:t>
      </w:r>
      <w:proofErr w:type="spellStart"/>
      <w:r w:rsidRPr="003A0082">
        <w:rPr>
          <w:rFonts w:ascii="Times New Roman" w:hAnsi="Times New Roman" w:cs="Times New Roman"/>
          <w:i/>
          <w:iCs/>
        </w:rPr>
        <w:t>psalmum</w:t>
      </w:r>
      <w:proofErr w:type="spellEnd"/>
      <w:r w:rsidRPr="003A0082">
        <w:rPr>
          <w:rFonts w:ascii="Times New Roman" w:hAnsi="Times New Roman" w:cs="Times New Roman"/>
          <w:i/>
          <w:iCs/>
        </w:rPr>
        <w:t xml:space="preserve"> 48,</w:t>
      </w:r>
      <w:r w:rsidRPr="003A0082">
        <w:rPr>
          <w:rFonts w:ascii="Times New Roman" w:hAnsi="Times New Roman" w:cs="Times New Roman"/>
        </w:rPr>
        <w:t xml:space="preserve"> 8, PG 29, 449 BC; </w:t>
      </w:r>
      <w:proofErr w:type="spellStart"/>
      <w:r w:rsidRPr="003A0082">
        <w:rPr>
          <w:rFonts w:ascii="Times New Roman" w:hAnsi="Times New Roman" w:cs="Times New Roman"/>
          <w:i/>
          <w:iCs/>
        </w:rPr>
        <w:t>Homilia</w:t>
      </w:r>
      <w:proofErr w:type="spellEnd"/>
      <w:r w:rsidRPr="003A0082">
        <w:rPr>
          <w:rFonts w:ascii="Times New Roman" w:hAnsi="Times New Roman" w:cs="Times New Roman"/>
          <w:i/>
          <w:iCs/>
        </w:rPr>
        <w:t xml:space="preserve"> in </w:t>
      </w:r>
      <w:proofErr w:type="spellStart"/>
      <w:r w:rsidRPr="003A0082">
        <w:rPr>
          <w:rFonts w:ascii="Times New Roman" w:hAnsi="Times New Roman" w:cs="Times New Roman"/>
          <w:i/>
          <w:iCs/>
        </w:rPr>
        <w:t>illud</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Attende</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ipsi</w:t>
      </w:r>
      <w:proofErr w:type="spellEnd"/>
      <w:r w:rsidRPr="003A0082">
        <w:rPr>
          <w:rFonts w:ascii="Times New Roman" w:hAnsi="Times New Roman" w:cs="Times New Roman"/>
        </w:rPr>
        <w:t xml:space="preserve"> 6, PG 31, 212 BC; </w:t>
      </w:r>
      <w:r w:rsidRPr="003A0082">
        <w:rPr>
          <w:rFonts w:ascii="Times New Roman" w:hAnsi="Times New Roman" w:cs="Times New Roman"/>
          <w:i/>
          <w:iCs/>
        </w:rPr>
        <w:t xml:space="preserve">De </w:t>
      </w:r>
      <w:proofErr w:type="spellStart"/>
      <w:r w:rsidRPr="003A0082">
        <w:rPr>
          <w:rFonts w:ascii="Times New Roman" w:hAnsi="Times New Roman" w:cs="Times New Roman"/>
          <w:i/>
          <w:iCs/>
        </w:rPr>
        <w:t>gratiarum</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actione</w:t>
      </w:r>
      <w:proofErr w:type="spellEnd"/>
      <w:r w:rsidRPr="003A0082">
        <w:rPr>
          <w:rFonts w:ascii="Times New Roman" w:hAnsi="Times New Roman" w:cs="Times New Roman"/>
        </w:rPr>
        <w:t xml:space="preserve"> 2, PG 31, 221 C; </w:t>
      </w:r>
      <w:proofErr w:type="spellStart"/>
      <w:r w:rsidRPr="003A0082">
        <w:rPr>
          <w:rFonts w:ascii="Times New Roman" w:hAnsi="Times New Roman" w:cs="Times New Roman"/>
          <w:i/>
          <w:iCs/>
        </w:rPr>
        <w:t>Homilia</w:t>
      </w:r>
      <w:proofErr w:type="spellEnd"/>
      <w:r w:rsidRPr="003A0082">
        <w:rPr>
          <w:rFonts w:ascii="Times New Roman" w:hAnsi="Times New Roman" w:cs="Times New Roman"/>
          <w:i/>
          <w:iCs/>
        </w:rPr>
        <w:t xml:space="preserve"> dicta tempore </w:t>
      </w:r>
      <w:proofErr w:type="spellStart"/>
      <w:r w:rsidRPr="003A0082">
        <w:rPr>
          <w:rFonts w:ascii="Times New Roman" w:hAnsi="Times New Roman" w:cs="Times New Roman"/>
          <w:i/>
          <w:iCs/>
        </w:rPr>
        <w:t>famis</w:t>
      </w:r>
      <w:proofErr w:type="spellEnd"/>
      <w:r w:rsidRPr="003A0082">
        <w:rPr>
          <w:rFonts w:ascii="Times New Roman" w:hAnsi="Times New Roman" w:cs="Times New Roman"/>
          <w:i/>
          <w:iCs/>
        </w:rPr>
        <w:t xml:space="preserve"> et </w:t>
      </w:r>
      <w:proofErr w:type="spellStart"/>
      <w:r w:rsidRPr="003A0082">
        <w:rPr>
          <w:rFonts w:ascii="Times New Roman" w:hAnsi="Times New Roman" w:cs="Times New Roman"/>
          <w:i/>
          <w:iCs/>
        </w:rPr>
        <w:t>siccitatis</w:t>
      </w:r>
      <w:proofErr w:type="spellEnd"/>
      <w:r w:rsidRPr="003A0082">
        <w:rPr>
          <w:rFonts w:ascii="Times New Roman" w:hAnsi="Times New Roman" w:cs="Times New Roman"/>
        </w:rPr>
        <w:t xml:space="preserve"> 5, PG 31, 317 </w:t>
      </w:r>
      <w:r w:rsidRPr="003A0082">
        <w:rPr>
          <w:rFonts w:ascii="Times New Roman" w:hAnsi="Times New Roman" w:cs="Times New Roman"/>
          <w:lang w:val="el-GR"/>
        </w:rPr>
        <w:t>Α</w:t>
      </w:r>
      <w:r w:rsidRPr="003A0082">
        <w:rPr>
          <w:rFonts w:ascii="Times New Roman" w:hAnsi="Times New Roman" w:cs="Times New Roman"/>
        </w:rPr>
        <w:t xml:space="preserve">; </w:t>
      </w:r>
      <w:r w:rsidRPr="003A0082">
        <w:rPr>
          <w:rFonts w:ascii="Times New Roman" w:hAnsi="Times New Roman" w:cs="Times New Roman"/>
          <w:i/>
          <w:lang w:val="fr-FR"/>
        </w:rPr>
        <w:t xml:space="preserve">Quod deus non est </w:t>
      </w:r>
      <w:proofErr w:type="spellStart"/>
      <w:r w:rsidRPr="003A0082">
        <w:rPr>
          <w:rFonts w:ascii="Times New Roman" w:hAnsi="Times New Roman" w:cs="Times New Roman"/>
          <w:i/>
          <w:lang w:val="fr-FR"/>
        </w:rPr>
        <w:t>auctor</w:t>
      </w:r>
      <w:proofErr w:type="spellEnd"/>
      <w:r w:rsidRPr="003A0082">
        <w:rPr>
          <w:rFonts w:ascii="Times New Roman" w:hAnsi="Times New Roman" w:cs="Times New Roman"/>
          <w:i/>
          <w:lang w:val="fr-FR"/>
        </w:rPr>
        <w:t xml:space="preserve"> </w:t>
      </w:r>
      <w:proofErr w:type="spellStart"/>
      <w:r w:rsidRPr="003A0082">
        <w:rPr>
          <w:rFonts w:ascii="Times New Roman" w:hAnsi="Times New Roman" w:cs="Times New Roman"/>
          <w:i/>
          <w:lang w:val="fr-FR"/>
        </w:rPr>
        <w:t>malorum</w:t>
      </w:r>
      <w:proofErr w:type="spellEnd"/>
      <w:r w:rsidRPr="003A0082">
        <w:rPr>
          <w:rFonts w:ascii="Times New Roman" w:hAnsi="Times New Roman" w:cs="Times New Roman"/>
          <w:lang w:val="fr-FR"/>
        </w:rPr>
        <w:t xml:space="preserve"> 6, PG 31, 344 BC; </w:t>
      </w:r>
      <w:proofErr w:type="spellStart"/>
      <w:r w:rsidRPr="003A0082">
        <w:rPr>
          <w:rFonts w:ascii="Times New Roman" w:hAnsi="Times New Roman" w:cs="Times New Roman"/>
          <w:i/>
          <w:iCs/>
          <w:lang w:val="fr-FR"/>
        </w:rPr>
        <w:t>Regulae</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fusius</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tractatae</w:t>
      </w:r>
      <w:proofErr w:type="spellEnd"/>
      <w:r w:rsidRPr="003A0082">
        <w:rPr>
          <w:rFonts w:ascii="Times New Roman" w:hAnsi="Times New Roman" w:cs="Times New Roman"/>
          <w:lang w:val="fr-FR"/>
        </w:rPr>
        <w:t xml:space="preserve"> 2, 3, PG 31, 913 </w:t>
      </w:r>
      <w:r w:rsidRPr="003A0082">
        <w:rPr>
          <w:rFonts w:ascii="Times New Roman" w:hAnsi="Times New Roman" w:cs="Times New Roman"/>
          <w:lang w:val="el-GR"/>
        </w:rPr>
        <w:t>Β</w:t>
      </w:r>
      <w:r w:rsidRPr="003A0082">
        <w:rPr>
          <w:rFonts w:ascii="Times New Roman" w:hAnsi="Times New Roman" w:cs="Times New Roman"/>
          <w:lang w:val="fr-FR"/>
        </w:rPr>
        <w:t xml:space="preserve">; </w:t>
      </w:r>
      <w:proofErr w:type="spellStart"/>
      <w:r w:rsidRPr="003A0082">
        <w:rPr>
          <w:rFonts w:ascii="Times New Roman" w:hAnsi="Times New Roman" w:cs="Times New Roman"/>
          <w:i/>
          <w:iCs/>
          <w:lang w:val="fr-FR"/>
        </w:rPr>
        <w:t>Epistola</w:t>
      </w:r>
      <w:proofErr w:type="spellEnd"/>
      <w:r w:rsidRPr="003A0082">
        <w:rPr>
          <w:rFonts w:ascii="Times New Roman" w:hAnsi="Times New Roman" w:cs="Times New Roman"/>
          <w:i/>
          <w:iCs/>
          <w:lang w:val="fr-FR"/>
        </w:rPr>
        <w:t xml:space="preserve"> 233, </w:t>
      </w:r>
      <w:r w:rsidRPr="003A0082">
        <w:rPr>
          <w:rFonts w:ascii="Times New Roman" w:hAnsi="Times New Roman" w:cs="Times New Roman"/>
          <w:lang w:val="fr-FR"/>
        </w:rPr>
        <w:t xml:space="preserve">1, PG 32, 864 C; Gregory of </w:t>
      </w:r>
      <w:proofErr w:type="spellStart"/>
      <w:r w:rsidRPr="003A0082">
        <w:rPr>
          <w:rFonts w:ascii="Times New Roman" w:hAnsi="Times New Roman" w:cs="Times New Roman"/>
          <w:lang w:val="fr-FR"/>
        </w:rPr>
        <w:t>Nyssa</w:t>
      </w:r>
      <w:proofErr w:type="spellEnd"/>
      <w:r w:rsidRPr="003A0082">
        <w:rPr>
          <w:rFonts w:ascii="Times New Roman" w:hAnsi="Times New Roman" w:cs="Times New Roman"/>
          <w:lang w:val="fr-FR"/>
        </w:rPr>
        <w:t xml:space="preserve">, </w:t>
      </w:r>
      <w:r w:rsidRPr="003A0082">
        <w:rPr>
          <w:rFonts w:ascii="Times New Roman" w:hAnsi="Times New Roman" w:cs="Times New Roman"/>
          <w:i/>
          <w:iCs/>
          <w:lang w:val="fr-FR"/>
        </w:rPr>
        <w:t xml:space="preserve">De </w:t>
      </w:r>
      <w:proofErr w:type="spellStart"/>
      <w:r w:rsidRPr="003A0082">
        <w:rPr>
          <w:rFonts w:ascii="Times New Roman" w:hAnsi="Times New Roman" w:cs="Times New Roman"/>
          <w:i/>
          <w:lang w:val="fr-FR"/>
        </w:rPr>
        <w:t>hominis</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opificio</w:t>
      </w:r>
      <w:proofErr w:type="spellEnd"/>
      <w:r w:rsidRPr="003A0082">
        <w:rPr>
          <w:rFonts w:ascii="Times New Roman" w:hAnsi="Times New Roman" w:cs="Times New Roman"/>
          <w:lang w:val="fr-FR"/>
        </w:rPr>
        <w:t xml:space="preserve"> 11, PG 44, 156 </w:t>
      </w:r>
      <w:r w:rsidRPr="003A0082">
        <w:rPr>
          <w:rFonts w:ascii="Times New Roman" w:hAnsi="Times New Roman" w:cs="Times New Roman"/>
          <w:lang w:val="el-GR"/>
        </w:rPr>
        <w:t>Β</w:t>
      </w:r>
      <w:r w:rsidRPr="003A0082">
        <w:rPr>
          <w:rFonts w:ascii="Times New Roman" w:hAnsi="Times New Roman" w:cs="Times New Roman"/>
          <w:lang w:val="fr-FR"/>
        </w:rPr>
        <w:t xml:space="preserve">; 12, PG 44, 161 C; 164 </w:t>
      </w:r>
      <w:r w:rsidRPr="003A0082">
        <w:rPr>
          <w:rFonts w:ascii="Times New Roman" w:hAnsi="Times New Roman" w:cs="Times New Roman"/>
          <w:lang w:val="el-GR"/>
        </w:rPr>
        <w:t>Α</w:t>
      </w:r>
      <w:r w:rsidRPr="003A0082">
        <w:rPr>
          <w:rFonts w:ascii="Times New Roman" w:hAnsi="Times New Roman" w:cs="Times New Roman"/>
          <w:lang w:val="fr-FR"/>
        </w:rPr>
        <w:t xml:space="preserve">; 16, PG 44, 184 </w:t>
      </w:r>
      <w:r w:rsidRPr="003A0082">
        <w:rPr>
          <w:rFonts w:ascii="Times New Roman" w:hAnsi="Times New Roman" w:cs="Times New Roman"/>
          <w:lang w:val="el-GR"/>
        </w:rPr>
        <w:t>Β</w:t>
      </w:r>
      <w:r w:rsidRPr="003A0082">
        <w:rPr>
          <w:rFonts w:ascii="Times New Roman" w:hAnsi="Times New Roman" w:cs="Times New Roman"/>
          <w:lang w:val="fr-FR"/>
        </w:rPr>
        <w:t xml:space="preserve">; 185 C; </w:t>
      </w:r>
      <w:proofErr w:type="spellStart"/>
      <w:r w:rsidRPr="003A0082">
        <w:rPr>
          <w:rFonts w:ascii="Times New Roman" w:hAnsi="Times New Roman" w:cs="Times New Roman"/>
          <w:i/>
          <w:iCs/>
          <w:lang w:val="fr-FR"/>
        </w:rPr>
        <w:t>Oratio</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catechetica</w:t>
      </w:r>
      <w:proofErr w:type="spellEnd"/>
      <w:r w:rsidRPr="003A0082">
        <w:rPr>
          <w:rFonts w:ascii="Times New Roman" w:hAnsi="Times New Roman" w:cs="Times New Roman"/>
          <w:i/>
          <w:iCs/>
          <w:lang w:val="fr-FR"/>
        </w:rPr>
        <w:t xml:space="preserve"> magna</w:t>
      </w:r>
      <w:r w:rsidRPr="003A0082">
        <w:rPr>
          <w:rFonts w:ascii="Times New Roman" w:hAnsi="Times New Roman" w:cs="Times New Roman"/>
          <w:lang w:val="fr-FR"/>
        </w:rPr>
        <w:t xml:space="preserve"> 5, PG 45, 24 C; 21, PG 45, 57 CD; </w:t>
      </w:r>
      <w:r w:rsidRPr="003A0082">
        <w:rPr>
          <w:rFonts w:ascii="Times New Roman" w:hAnsi="Times New Roman" w:cs="Times New Roman"/>
          <w:i/>
          <w:iCs/>
          <w:lang w:val="fr-FR"/>
        </w:rPr>
        <w:t xml:space="preserve">De </w:t>
      </w:r>
      <w:proofErr w:type="spellStart"/>
      <w:r w:rsidRPr="003A0082">
        <w:rPr>
          <w:rFonts w:ascii="Times New Roman" w:hAnsi="Times New Roman" w:cs="Times New Roman"/>
          <w:i/>
          <w:iCs/>
          <w:lang w:val="fr-FR"/>
        </w:rPr>
        <w:t>virginitate</w:t>
      </w:r>
      <w:proofErr w:type="spellEnd"/>
      <w:r w:rsidRPr="003A0082">
        <w:rPr>
          <w:rFonts w:ascii="Times New Roman" w:hAnsi="Times New Roman" w:cs="Times New Roman"/>
          <w:lang w:val="fr-FR"/>
        </w:rPr>
        <w:t xml:space="preserve"> 12, PG 46, 369 C; </w:t>
      </w:r>
      <w:proofErr w:type="spellStart"/>
      <w:r w:rsidRPr="003A0082">
        <w:rPr>
          <w:rFonts w:ascii="Times New Roman" w:hAnsi="Times New Roman" w:cs="Times New Roman"/>
          <w:lang w:val="fr-FR"/>
        </w:rPr>
        <w:t>Constantinus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diaconus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i/>
          <w:iCs/>
          <w:lang w:val="fr-FR"/>
        </w:rPr>
        <w:t>Laudatio</w:t>
      </w:r>
      <w:proofErr w:type="spellEnd"/>
      <w:r w:rsidRPr="003A0082">
        <w:rPr>
          <w:rFonts w:ascii="Times New Roman" w:hAnsi="Times New Roman" w:cs="Times New Roman"/>
          <w:i/>
          <w:iCs/>
          <w:lang w:val="fr-FR"/>
        </w:rPr>
        <w:t xml:space="preserve"> omnium </w:t>
      </w:r>
      <w:proofErr w:type="spellStart"/>
      <w:r w:rsidRPr="003A0082">
        <w:rPr>
          <w:rFonts w:ascii="Times New Roman" w:hAnsi="Times New Roman" w:cs="Times New Roman"/>
          <w:i/>
          <w:iCs/>
          <w:lang w:val="fr-FR"/>
        </w:rPr>
        <w:t>sanctorum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ingloriosorum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inclytorumque</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martyrum</w:t>
      </w:r>
      <w:proofErr w:type="spellEnd"/>
      <w:r w:rsidRPr="003A0082">
        <w:rPr>
          <w:rFonts w:ascii="Times New Roman" w:hAnsi="Times New Roman" w:cs="Times New Roman"/>
          <w:i/>
          <w:iCs/>
          <w:lang w:val="fr-FR"/>
        </w:rPr>
        <w:t xml:space="preserve">, qui pro Christo Deo </w:t>
      </w:r>
      <w:proofErr w:type="spellStart"/>
      <w:r w:rsidRPr="003A0082">
        <w:rPr>
          <w:rFonts w:ascii="Times New Roman" w:hAnsi="Times New Roman" w:cs="Times New Roman"/>
          <w:i/>
          <w:iCs/>
          <w:lang w:val="fr-FR"/>
        </w:rPr>
        <w:t>nostro</w:t>
      </w:r>
      <w:proofErr w:type="spellEnd"/>
      <w:r w:rsidRPr="003A0082">
        <w:rPr>
          <w:rFonts w:ascii="Times New Roman" w:hAnsi="Times New Roman" w:cs="Times New Roman"/>
          <w:i/>
          <w:iCs/>
          <w:lang w:val="fr-FR"/>
        </w:rPr>
        <w:t xml:space="preserve"> per </w:t>
      </w:r>
      <w:proofErr w:type="spellStart"/>
      <w:r w:rsidRPr="003A0082">
        <w:rPr>
          <w:rFonts w:ascii="Times New Roman" w:hAnsi="Times New Roman" w:cs="Times New Roman"/>
          <w:i/>
          <w:iCs/>
          <w:lang w:val="fr-FR"/>
        </w:rPr>
        <w:t>universum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orbem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passi</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sunt</w:t>
      </w:r>
      <w:proofErr w:type="spellEnd"/>
      <w:r w:rsidRPr="003A0082">
        <w:rPr>
          <w:rFonts w:ascii="Times New Roman" w:hAnsi="Times New Roman" w:cs="Times New Roman"/>
          <w:lang w:val="fr-FR"/>
        </w:rPr>
        <w:t xml:space="preserve"> 14, PG 88, 496 C; </w:t>
      </w:r>
      <w:proofErr w:type="spellStart"/>
      <w:r w:rsidRPr="003A0082">
        <w:rPr>
          <w:rFonts w:ascii="Times New Roman" w:hAnsi="Times New Roman" w:cs="Times New Roman"/>
          <w:lang w:val="fr-FR"/>
        </w:rPr>
        <w:t>Maximus</w:t>
      </w:r>
      <w:proofErr w:type="spellEnd"/>
      <w:r w:rsidRPr="003A0082">
        <w:rPr>
          <w:rFonts w:ascii="Times New Roman" w:hAnsi="Times New Roman" w:cs="Times New Roman"/>
          <w:lang w:val="fr-FR"/>
        </w:rPr>
        <w:t xml:space="preserve"> the </w:t>
      </w:r>
      <w:proofErr w:type="spellStart"/>
      <w:r w:rsidRPr="003A0082">
        <w:rPr>
          <w:rFonts w:ascii="Times New Roman" w:hAnsi="Times New Roman" w:cs="Times New Roman"/>
          <w:lang w:val="fr-FR"/>
        </w:rPr>
        <w:t>Confessor</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i/>
          <w:iCs/>
          <w:lang w:val="fr-FR"/>
        </w:rPr>
        <w:t>Disputatio</w:t>
      </w:r>
      <w:proofErr w:type="spellEnd"/>
      <w:r w:rsidRPr="003A0082">
        <w:rPr>
          <w:rFonts w:ascii="Times New Roman" w:hAnsi="Times New Roman" w:cs="Times New Roman"/>
          <w:i/>
          <w:iCs/>
          <w:lang w:val="fr-FR"/>
        </w:rPr>
        <w:t xml:space="preserve"> cum </w:t>
      </w:r>
      <w:proofErr w:type="spellStart"/>
      <w:r w:rsidRPr="003A0082">
        <w:rPr>
          <w:rFonts w:ascii="Times New Roman" w:hAnsi="Times New Roman" w:cs="Times New Roman"/>
          <w:i/>
          <w:iCs/>
          <w:lang w:val="fr-FR"/>
        </w:rPr>
        <w:t>Pyrrho</w:t>
      </w:r>
      <w:proofErr w:type="spellEnd"/>
      <w:r w:rsidRPr="003A0082">
        <w:rPr>
          <w:rFonts w:ascii="Times New Roman" w:hAnsi="Times New Roman" w:cs="Times New Roman"/>
          <w:lang w:val="fr-FR"/>
        </w:rPr>
        <w:t xml:space="preserve">, PG 91, 304 C; John </w:t>
      </w:r>
      <w:proofErr w:type="spellStart"/>
      <w:r w:rsidRPr="003A0082">
        <w:rPr>
          <w:rFonts w:ascii="Times New Roman" w:hAnsi="Times New Roman" w:cs="Times New Roman"/>
          <w:lang w:val="fr-FR"/>
        </w:rPr>
        <w:t>Damascene</w:t>
      </w:r>
      <w:proofErr w:type="spellEnd"/>
      <w:r w:rsidRPr="003A0082">
        <w:rPr>
          <w:rFonts w:ascii="Times New Roman" w:hAnsi="Times New Roman" w:cs="Times New Roman"/>
          <w:lang w:val="fr-FR"/>
        </w:rPr>
        <w:t xml:space="preserve">, loc. </w:t>
      </w:r>
      <w:proofErr w:type="spellStart"/>
      <w:r w:rsidRPr="003A0082">
        <w:rPr>
          <w:rFonts w:ascii="Times New Roman" w:hAnsi="Times New Roman" w:cs="Times New Roman"/>
          <w:lang w:val="fr-FR"/>
        </w:rPr>
        <w:t>cit</w:t>
      </w:r>
      <w:proofErr w:type="spellEnd"/>
      <w:r w:rsidRPr="003A0082">
        <w:rPr>
          <w:rFonts w:ascii="Times New Roman" w:hAnsi="Times New Roman" w:cs="Times New Roman"/>
          <w:lang w:val="fr-FR"/>
        </w:rPr>
        <w:t xml:space="preserve">., 2, 12, PG 94, 920 </w:t>
      </w:r>
      <w:r w:rsidRPr="003A0082">
        <w:rPr>
          <w:rFonts w:ascii="Times New Roman" w:hAnsi="Times New Roman" w:cs="Times New Roman"/>
          <w:lang w:val="el-GR"/>
        </w:rPr>
        <w:t>Β</w:t>
      </w:r>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See</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also</w:t>
      </w:r>
      <w:proofErr w:type="spellEnd"/>
      <w:r w:rsidRPr="003A0082">
        <w:rPr>
          <w:rFonts w:ascii="Times New Roman" w:hAnsi="Times New Roman" w:cs="Times New Roman"/>
          <w:lang w:val="fr-FR"/>
        </w:rPr>
        <w:t xml:space="preserve"> G. D. Martzelos, loc. </w:t>
      </w:r>
      <w:proofErr w:type="spellStart"/>
      <w:proofErr w:type="gramStart"/>
      <w:r w:rsidRPr="003A0082">
        <w:rPr>
          <w:rFonts w:ascii="Times New Roman" w:hAnsi="Times New Roman" w:cs="Times New Roman"/>
          <w:lang w:val="fr-FR"/>
        </w:rPr>
        <w:t>cit</w:t>
      </w:r>
      <w:proofErr w:type="spellEnd"/>
      <w:r w:rsidRPr="003A0082">
        <w:rPr>
          <w:rFonts w:ascii="Times New Roman" w:hAnsi="Times New Roman" w:cs="Times New Roman"/>
          <w:lang w:val="fr-FR"/>
        </w:rPr>
        <w:t>.,</w:t>
      </w:r>
      <w:proofErr w:type="gramEnd"/>
      <w:r w:rsidRPr="003A0082">
        <w:rPr>
          <w:rFonts w:ascii="Times New Roman" w:hAnsi="Times New Roman" w:cs="Times New Roman"/>
          <w:lang w:val="fr-FR"/>
        </w:rPr>
        <w:t xml:space="preserve"> pp. 109, 121 f.; the </w:t>
      </w:r>
      <w:proofErr w:type="spellStart"/>
      <w:r w:rsidRPr="003A0082">
        <w:rPr>
          <w:rFonts w:ascii="Times New Roman" w:hAnsi="Times New Roman" w:cs="Times New Roman"/>
          <w:lang w:val="fr-FR"/>
        </w:rPr>
        <w:t>same</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author</w:t>
      </w:r>
      <w:proofErr w:type="spellEnd"/>
      <w:r w:rsidRPr="003A0082">
        <w:rPr>
          <w:rFonts w:ascii="Times New Roman" w:hAnsi="Times New Roman" w:cs="Times New Roman"/>
          <w:lang w:val="fr-FR"/>
        </w:rPr>
        <w:t>, “</w:t>
      </w:r>
      <w:proofErr w:type="spellStart"/>
      <w:r w:rsidRPr="003A0082">
        <w:rPr>
          <w:rFonts w:ascii="Times New Roman" w:hAnsi="Times New Roman" w:cs="Times New Roman"/>
          <w:lang w:val="fr-FR"/>
        </w:rPr>
        <w:t>Vernunft</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und</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Wille</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als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das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Ebenbild</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Gottes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im</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Menschen</w:t>
      </w:r>
      <w:proofErr w:type="spellEnd"/>
      <w:r w:rsidRPr="003A0082">
        <w:rPr>
          <w:rFonts w:ascii="Times New Roman" w:hAnsi="Times New Roman" w:cs="Times New Roman"/>
          <w:lang w:val="fr-FR"/>
        </w:rPr>
        <w:t xml:space="preserve"> in der </w:t>
      </w:r>
      <w:proofErr w:type="spellStart"/>
      <w:r w:rsidRPr="003A0082">
        <w:rPr>
          <w:rFonts w:ascii="Times New Roman" w:hAnsi="Times New Roman" w:cs="Times New Roman"/>
          <w:lang w:val="fr-FR"/>
        </w:rPr>
        <w:t>griechischen</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und</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lateinischen</w:t>
      </w:r>
      <w:proofErr w:type="spellEnd"/>
      <w:r w:rsidRPr="003A0082">
        <w:rPr>
          <w:rFonts w:ascii="Times New Roman" w:hAnsi="Times New Roman" w:cs="Times New Roman"/>
          <w:lang w:val="fr-FR"/>
        </w:rPr>
        <w:t xml:space="preserve"> Tradition”, in: </w:t>
      </w:r>
      <w:r w:rsidRPr="003A0082">
        <w:rPr>
          <w:rFonts w:ascii="Times New Roman" w:hAnsi="Times New Roman" w:cs="Times New Roman"/>
          <w:i/>
          <w:lang w:val="fr-FR"/>
        </w:rPr>
        <w:t>Imago Dei</w:t>
      </w:r>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Forscher</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aus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dem</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Osten</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und</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Westen</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Europas</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an</w:t>
      </w:r>
      <w:proofErr w:type="spellEnd"/>
      <w:r w:rsidRPr="003A0082">
        <w:rPr>
          <w:rFonts w:ascii="Times New Roman" w:hAnsi="Times New Roman" w:cs="Times New Roman"/>
          <w:lang w:val="fr-FR"/>
        </w:rPr>
        <w:t xml:space="preserve"> den </w:t>
      </w:r>
      <w:proofErr w:type="spellStart"/>
      <w:r w:rsidRPr="003A0082">
        <w:rPr>
          <w:rFonts w:ascii="Times New Roman" w:hAnsi="Times New Roman" w:cs="Times New Roman"/>
          <w:lang w:val="fr-FR"/>
        </w:rPr>
        <w:t>Quellen</w:t>
      </w:r>
      <w:proofErr w:type="spellEnd"/>
      <w:r w:rsidRPr="003A0082">
        <w:rPr>
          <w:rFonts w:ascii="Times New Roman" w:hAnsi="Times New Roman" w:cs="Times New Roman"/>
          <w:lang w:val="fr-FR"/>
        </w:rPr>
        <w:t xml:space="preserve"> des </w:t>
      </w:r>
      <w:proofErr w:type="spellStart"/>
      <w:r w:rsidRPr="003A0082">
        <w:rPr>
          <w:rFonts w:ascii="Times New Roman" w:hAnsi="Times New Roman" w:cs="Times New Roman"/>
          <w:lang w:val="fr-FR"/>
        </w:rPr>
        <w:t>gemeinsamen</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Glaubens</w:t>
      </w:r>
      <w:proofErr w:type="spellEnd"/>
      <w:r w:rsidRPr="003A0082">
        <w:rPr>
          <w:rFonts w:ascii="Times New Roman" w:hAnsi="Times New Roman" w:cs="Times New Roman"/>
          <w:lang w:val="fr-FR"/>
        </w:rPr>
        <w:t xml:space="preserve"> (Pro Oriente – </w:t>
      </w:r>
      <w:proofErr w:type="spellStart"/>
      <w:r w:rsidRPr="003A0082">
        <w:rPr>
          <w:rFonts w:ascii="Times New Roman" w:hAnsi="Times New Roman" w:cs="Times New Roman"/>
          <w:lang w:val="fr-FR"/>
        </w:rPr>
        <w:t>Studientagung</w:t>
      </w:r>
      <w:proofErr w:type="spellEnd"/>
      <w:r w:rsidRPr="003A0082">
        <w:rPr>
          <w:rFonts w:ascii="Times New Roman" w:hAnsi="Times New Roman" w:cs="Times New Roman"/>
          <w:lang w:val="fr-FR"/>
        </w:rPr>
        <w:t xml:space="preserve"> “Imago Dei”, L’</w:t>
      </w:r>
      <w:proofErr w:type="spellStart"/>
      <w:r w:rsidRPr="003A0082">
        <w:rPr>
          <w:rFonts w:ascii="Times New Roman" w:hAnsi="Times New Roman" w:cs="Times New Roman"/>
          <w:lang w:val="fr-FR"/>
        </w:rPr>
        <w:t>viv</w:t>
      </w:r>
      <w:proofErr w:type="spellEnd"/>
      <w:r w:rsidRPr="003A0082">
        <w:rPr>
          <w:rFonts w:ascii="Times New Roman" w:hAnsi="Times New Roman" w:cs="Times New Roman"/>
          <w:lang w:val="fr-FR"/>
        </w:rPr>
        <w:t xml:space="preserve">, 12.-14. </w:t>
      </w:r>
      <w:r w:rsidRPr="003A0082">
        <w:rPr>
          <w:rFonts w:ascii="Times New Roman" w:hAnsi="Times New Roman" w:cs="Times New Roman"/>
          <w:lang w:val="de-DE"/>
        </w:rPr>
        <w:t xml:space="preserve">September 2019), Band XLIII, </w:t>
      </w:r>
      <w:r w:rsidRPr="003A0082">
        <w:rPr>
          <w:rFonts w:ascii="Times New Roman" w:hAnsi="Times New Roman" w:cs="Times New Roman"/>
          <w:i/>
          <w:lang w:val="de-DE"/>
        </w:rPr>
        <w:t>Wiener Patristische Tagungen IX</w:t>
      </w:r>
      <w:r w:rsidRPr="003A0082">
        <w:rPr>
          <w:rFonts w:ascii="Times New Roman" w:hAnsi="Times New Roman" w:cs="Times New Roman"/>
          <w:lang w:val="de-DE"/>
        </w:rPr>
        <w:t xml:space="preserve">, hrsg. von Theresia </w:t>
      </w:r>
      <w:proofErr w:type="spellStart"/>
      <w:r w:rsidRPr="003A0082">
        <w:rPr>
          <w:rFonts w:ascii="Times New Roman" w:hAnsi="Times New Roman" w:cs="Times New Roman"/>
          <w:lang w:val="de-DE"/>
        </w:rPr>
        <w:t>Heinthaler</w:t>
      </w:r>
      <w:proofErr w:type="spellEnd"/>
      <w:r w:rsidRPr="003A0082">
        <w:rPr>
          <w:rFonts w:ascii="Times New Roman" w:hAnsi="Times New Roman" w:cs="Times New Roman"/>
          <w:lang w:val="de-DE"/>
        </w:rPr>
        <w:t xml:space="preserve">, Franz Mali, Gregor </w:t>
      </w:r>
      <w:proofErr w:type="spellStart"/>
      <w:r w:rsidRPr="003A0082">
        <w:rPr>
          <w:rFonts w:ascii="Times New Roman" w:hAnsi="Times New Roman" w:cs="Times New Roman"/>
          <w:lang w:val="de-DE"/>
        </w:rPr>
        <w:t>Emmenegger</w:t>
      </w:r>
      <w:proofErr w:type="spellEnd"/>
      <w:r w:rsidRPr="003A0082">
        <w:rPr>
          <w:rFonts w:ascii="Times New Roman" w:hAnsi="Times New Roman" w:cs="Times New Roman"/>
          <w:lang w:val="de-DE"/>
        </w:rPr>
        <w:t xml:space="preserve"> und Alexey </w:t>
      </w:r>
      <w:proofErr w:type="spellStart"/>
      <w:r w:rsidRPr="003A0082">
        <w:rPr>
          <w:rFonts w:ascii="Times New Roman" w:hAnsi="Times New Roman" w:cs="Times New Roman"/>
          <w:lang w:val="de-DE"/>
        </w:rPr>
        <w:t>Morozov</w:t>
      </w:r>
      <w:proofErr w:type="spellEnd"/>
      <w:r w:rsidRPr="003A0082">
        <w:rPr>
          <w:rFonts w:ascii="Times New Roman" w:hAnsi="Times New Roman" w:cs="Times New Roman"/>
          <w:lang w:val="de-DE"/>
        </w:rPr>
        <w:t xml:space="preserve">, </w:t>
      </w:r>
      <w:proofErr w:type="spellStart"/>
      <w:r w:rsidRPr="003A0082">
        <w:rPr>
          <w:rFonts w:ascii="Times New Roman" w:hAnsi="Times New Roman" w:cs="Times New Roman"/>
          <w:lang w:val="de-DE"/>
        </w:rPr>
        <w:t>Tyrolia</w:t>
      </w:r>
      <w:proofErr w:type="spellEnd"/>
      <w:r w:rsidRPr="003A0082">
        <w:rPr>
          <w:rFonts w:ascii="Times New Roman" w:hAnsi="Times New Roman" w:cs="Times New Roman"/>
          <w:lang w:val="de-DE"/>
        </w:rPr>
        <w:t xml:space="preserve">-Verlag, Innsbruck – Wien 2021, pp. 431 ff.  </w:t>
      </w:r>
    </w:p>
  </w:footnote>
  <w:footnote w:id="15">
    <w:p w14:paraId="21CA7A79" w14:textId="51D0F0E5"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See characteristically Clement of Alexandria, </w:t>
      </w:r>
      <w:r w:rsidRPr="003A0082">
        <w:rPr>
          <w:rFonts w:ascii="Times New Roman" w:hAnsi="Times New Roman" w:cs="Times New Roman"/>
          <w:i/>
          <w:iCs/>
        </w:rPr>
        <w:t>Stromata</w:t>
      </w:r>
      <w:r w:rsidRPr="003A0082">
        <w:rPr>
          <w:rFonts w:ascii="Times New Roman" w:hAnsi="Times New Roman" w:cs="Times New Roman"/>
        </w:rPr>
        <w:t xml:space="preserve"> 2, 22, PG 8, 1080 C; Methodius of Olympus, </w:t>
      </w:r>
      <w:r w:rsidRPr="003A0082">
        <w:rPr>
          <w:rFonts w:ascii="Times New Roman" w:hAnsi="Times New Roman" w:cs="Times New Roman"/>
          <w:i/>
          <w:iCs/>
        </w:rPr>
        <w:t xml:space="preserve">Symposium </w:t>
      </w:r>
      <w:r w:rsidRPr="003A0082">
        <w:rPr>
          <w:rFonts w:ascii="Times New Roman" w:hAnsi="Times New Roman" w:cs="Times New Roman"/>
        </w:rPr>
        <w:t xml:space="preserve">1, 4, PG 18, 44 C – 45 </w:t>
      </w:r>
      <w:r w:rsidRPr="003A0082">
        <w:rPr>
          <w:rFonts w:ascii="Times New Roman" w:hAnsi="Times New Roman" w:cs="Times New Roman"/>
          <w:lang w:val="el-GR"/>
        </w:rPr>
        <w:t>Α</w:t>
      </w:r>
      <w:r w:rsidRPr="003A0082">
        <w:rPr>
          <w:rFonts w:ascii="Times New Roman" w:hAnsi="Times New Roman" w:cs="Times New Roman"/>
        </w:rPr>
        <w:t>; Gregory of Nyssa (</w:t>
      </w:r>
      <w:r w:rsidRPr="003A0082">
        <w:rPr>
          <w:rFonts w:ascii="Times New Roman" w:hAnsi="Times New Roman" w:cs="Times New Roman"/>
          <w:lang w:val="en-GB"/>
        </w:rPr>
        <w:t xml:space="preserve">Actually </w:t>
      </w:r>
      <w:r>
        <w:rPr>
          <w:rFonts w:ascii="Times New Roman" w:hAnsi="Times New Roman" w:cs="Times New Roman"/>
          <w:lang w:val="en-GB"/>
        </w:rPr>
        <w:t>the author of this work</w:t>
      </w:r>
      <w:r w:rsidRPr="003A0082">
        <w:rPr>
          <w:rFonts w:ascii="Times New Roman" w:hAnsi="Times New Roman" w:cs="Times New Roman"/>
          <w:lang w:val="en-GB"/>
        </w:rPr>
        <w:t xml:space="preserve"> is probably Basil the Great</w:t>
      </w:r>
      <w:r w:rsidR="0086208C">
        <w:rPr>
          <w:rFonts w:ascii="Times New Roman" w:hAnsi="Times New Roman" w:cs="Times New Roman"/>
        </w:rPr>
        <w:t>:</w:t>
      </w:r>
      <w:r w:rsidRPr="003A0082">
        <w:rPr>
          <w:rFonts w:ascii="Times New Roman" w:hAnsi="Times New Roman" w:cs="Times New Roman"/>
        </w:rPr>
        <w:t xml:space="preserve"> </w:t>
      </w:r>
      <w:r w:rsidRPr="0086208C">
        <w:rPr>
          <w:rFonts w:ascii="Times New Roman" w:hAnsi="Times New Roman" w:cs="Times New Roman"/>
        </w:rPr>
        <w:t xml:space="preserve">See A. </w:t>
      </w:r>
      <w:proofErr w:type="spellStart"/>
      <w:r w:rsidRPr="0086208C">
        <w:rPr>
          <w:rFonts w:ascii="Times New Roman" w:hAnsi="Times New Roman" w:cs="Times New Roman"/>
        </w:rPr>
        <w:t>Smets</w:t>
      </w:r>
      <w:proofErr w:type="spellEnd"/>
      <w:r w:rsidRPr="0086208C">
        <w:rPr>
          <w:rFonts w:ascii="Times New Roman" w:hAnsi="Times New Roman" w:cs="Times New Roman"/>
        </w:rPr>
        <w:t xml:space="preserve"> - M. van </w:t>
      </w:r>
      <w:proofErr w:type="spellStart"/>
      <w:r w:rsidRPr="0086208C">
        <w:rPr>
          <w:rFonts w:ascii="Times New Roman" w:hAnsi="Times New Roman" w:cs="Times New Roman"/>
        </w:rPr>
        <w:t>Esbroeck</w:t>
      </w:r>
      <w:proofErr w:type="spellEnd"/>
      <w:r w:rsidRPr="0086208C">
        <w:rPr>
          <w:rFonts w:ascii="Times New Roman" w:hAnsi="Times New Roman" w:cs="Times New Roman"/>
        </w:rPr>
        <w:t xml:space="preserve">, </w:t>
      </w:r>
      <w:proofErr w:type="spellStart"/>
      <w:r w:rsidRPr="0086208C">
        <w:rPr>
          <w:rFonts w:ascii="Times New Roman" w:hAnsi="Times New Roman" w:cs="Times New Roman"/>
          <w:i/>
        </w:rPr>
        <w:t>Basile</w:t>
      </w:r>
      <w:proofErr w:type="spellEnd"/>
      <w:r w:rsidRPr="0086208C">
        <w:rPr>
          <w:rFonts w:ascii="Times New Roman" w:hAnsi="Times New Roman" w:cs="Times New Roman"/>
          <w:i/>
        </w:rPr>
        <w:t xml:space="preserve"> de </w:t>
      </w:r>
      <w:proofErr w:type="spellStart"/>
      <w:r w:rsidRPr="0086208C">
        <w:rPr>
          <w:rFonts w:ascii="Times New Roman" w:hAnsi="Times New Roman" w:cs="Times New Roman"/>
          <w:i/>
        </w:rPr>
        <w:t>Césarée</w:t>
      </w:r>
      <w:proofErr w:type="spellEnd"/>
      <w:r w:rsidRPr="0086208C">
        <w:rPr>
          <w:rFonts w:ascii="Times New Roman" w:hAnsi="Times New Roman" w:cs="Times New Roman"/>
          <w:i/>
        </w:rPr>
        <w:t xml:space="preserve">; Sur </w:t>
      </w:r>
      <w:proofErr w:type="spellStart"/>
      <w:r w:rsidRPr="0086208C">
        <w:rPr>
          <w:rFonts w:ascii="Times New Roman" w:hAnsi="Times New Roman" w:cs="Times New Roman"/>
          <w:i/>
        </w:rPr>
        <w:t>l’origine</w:t>
      </w:r>
      <w:proofErr w:type="spellEnd"/>
      <w:r w:rsidRPr="0086208C">
        <w:rPr>
          <w:rFonts w:ascii="Times New Roman" w:hAnsi="Times New Roman" w:cs="Times New Roman"/>
          <w:i/>
        </w:rPr>
        <w:t xml:space="preserve"> de </w:t>
      </w:r>
      <w:proofErr w:type="spellStart"/>
      <w:r w:rsidRPr="0086208C">
        <w:rPr>
          <w:rFonts w:ascii="Times New Roman" w:hAnsi="Times New Roman" w:cs="Times New Roman"/>
          <w:i/>
        </w:rPr>
        <w:t>l’homme</w:t>
      </w:r>
      <w:proofErr w:type="spellEnd"/>
      <w:r w:rsidRPr="0086208C">
        <w:rPr>
          <w:rFonts w:ascii="Times New Roman" w:hAnsi="Times New Roman" w:cs="Times New Roman"/>
          <w:i/>
        </w:rPr>
        <w:t xml:space="preserve"> [</w:t>
      </w:r>
      <w:proofErr w:type="spellStart"/>
      <w:r w:rsidRPr="0086208C">
        <w:rPr>
          <w:rFonts w:ascii="Times New Roman" w:hAnsi="Times New Roman" w:cs="Times New Roman"/>
          <w:i/>
        </w:rPr>
        <w:t>Hom</w:t>
      </w:r>
      <w:proofErr w:type="spellEnd"/>
      <w:r w:rsidRPr="0086208C">
        <w:rPr>
          <w:rFonts w:ascii="Times New Roman" w:hAnsi="Times New Roman" w:cs="Times New Roman"/>
          <w:i/>
        </w:rPr>
        <w:t xml:space="preserve">. </w:t>
      </w:r>
      <w:r w:rsidRPr="0086208C">
        <w:rPr>
          <w:rFonts w:ascii="Times New Roman" w:hAnsi="Times New Roman" w:cs="Times New Roman"/>
          <w:i/>
          <w:lang w:val="fr-FR"/>
        </w:rPr>
        <w:t xml:space="preserve">X et XI de l’ </w:t>
      </w:r>
      <w:proofErr w:type="spellStart"/>
      <w:r w:rsidRPr="0086208C">
        <w:rPr>
          <w:rFonts w:ascii="Times New Roman" w:hAnsi="Times New Roman" w:cs="Times New Roman"/>
          <w:i/>
          <w:lang w:val="fr-FR"/>
        </w:rPr>
        <w:t>Héxaéméron</w:t>
      </w:r>
      <w:proofErr w:type="spellEnd"/>
      <w:r w:rsidRPr="0086208C">
        <w:rPr>
          <w:rFonts w:ascii="Times New Roman" w:hAnsi="Times New Roman" w:cs="Times New Roman"/>
          <w:i/>
          <w:lang w:val="fr-FR"/>
        </w:rPr>
        <w:t>]</w:t>
      </w:r>
      <w:r w:rsidR="0086208C" w:rsidRPr="0086208C">
        <w:rPr>
          <w:rFonts w:ascii="Times New Roman" w:hAnsi="Times New Roman" w:cs="Times New Roman"/>
          <w:lang w:val="fr-FR"/>
        </w:rPr>
        <w:t>,</w:t>
      </w:r>
      <w:r w:rsidRPr="0086208C">
        <w:rPr>
          <w:rFonts w:ascii="Times New Roman" w:hAnsi="Times New Roman" w:cs="Times New Roman"/>
          <w:lang w:val="fr-FR"/>
        </w:rPr>
        <w:t xml:space="preserve"> </w:t>
      </w:r>
      <w:r w:rsidRPr="00636476">
        <w:rPr>
          <w:rFonts w:ascii="Times New Roman" w:hAnsi="Times New Roman" w:cs="Times New Roman"/>
          <w:lang w:val="fr-FR"/>
        </w:rPr>
        <w:t>S</w:t>
      </w:r>
      <w:r>
        <w:rPr>
          <w:rFonts w:ascii="Times New Roman" w:hAnsi="Times New Roman" w:cs="Times New Roman"/>
          <w:lang w:val="fr-FR"/>
        </w:rPr>
        <w:t xml:space="preserve">ources </w:t>
      </w:r>
      <w:r w:rsidRPr="00636476">
        <w:rPr>
          <w:rFonts w:ascii="Times New Roman" w:hAnsi="Times New Roman" w:cs="Times New Roman"/>
          <w:lang w:val="fr-FR"/>
        </w:rPr>
        <w:t>C</w:t>
      </w:r>
      <w:r>
        <w:rPr>
          <w:rFonts w:ascii="Times New Roman" w:hAnsi="Times New Roman" w:cs="Times New Roman"/>
          <w:lang w:val="fr-FR"/>
        </w:rPr>
        <w:t>hrétiennes</w:t>
      </w:r>
      <w:r w:rsidRPr="00636476">
        <w:rPr>
          <w:rFonts w:ascii="Times New Roman" w:hAnsi="Times New Roman" w:cs="Times New Roman"/>
          <w:lang w:val="fr-FR"/>
        </w:rPr>
        <w:t xml:space="preserve"> 160</w:t>
      </w:r>
      <w:r w:rsidR="0086208C">
        <w:rPr>
          <w:rFonts w:ascii="Times New Roman" w:hAnsi="Times New Roman" w:cs="Times New Roman"/>
          <w:lang w:val="fr-FR"/>
        </w:rPr>
        <w:t xml:space="preserve">, </w:t>
      </w:r>
      <w:r>
        <w:rPr>
          <w:rFonts w:ascii="Times New Roman" w:hAnsi="Times New Roman" w:cs="Times New Roman"/>
          <w:lang w:val="fr-FR"/>
        </w:rPr>
        <w:t>Paris 1970</w:t>
      </w:r>
      <w:r w:rsidRPr="00636476">
        <w:rPr>
          <w:rFonts w:ascii="Times New Roman" w:hAnsi="Times New Roman" w:cs="Times New Roman"/>
          <w:lang w:val="fr-FR"/>
        </w:rPr>
        <w:t xml:space="preserve">, pp. </w:t>
      </w:r>
      <w:r>
        <w:rPr>
          <w:rFonts w:ascii="Times New Roman" w:hAnsi="Times New Roman" w:cs="Times New Roman"/>
          <w:lang w:val="fr-FR"/>
        </w:rPr>
        <w:t xml:space="preserve">13 </w:t>
      </w:r>
      <w:proofErr w:type="spellStart"/>
      <w:r>
        <w:rPr>
          <w:rFonts w:ascii="Times New Roman" w:hAnsi="Times New Roman" w:cs="Times New Roman"/>
          <w:lang w:val="fr-FR"/>
        </w:rPr>
        <w:t>ff</w:t>
      </w:r>
      <w:proofErr w:type="spellEnd"/>
      <w:r>
        <w:rPr>
          <w:rFonts w:ascii="Times New Roman" w:hAnsi="Times New Roman" w:cs="Times New Roman"/>
          <w:lang w:val="fr-FR"/>
        </w:rPr>
        <w:t xml:space="preserve">.) </w:t>
      </w:r>
      <w:r w:rsidRPr="00636476">
        <w:rPr>
          <w:rFonts w:ascii="Times New Roman" w:hAnsi="Times New Roman" w:cs="Times New Roman"/>
          <w:i/>
          <w:iCs/>
          <w:lang w:val="fr-FR"/>
        </w:rPr>
        <w:t xml:space="preserve">In </w:t>
      </w:r>
      <w:proofErr w:type="spellStart"/>
      <w:r w:rsidRPr="00636476">
        <w:rPr>
          <w:rFonts w:ascii="Times New Roman" w:hAnsi="Times New Roman" w:cs="Times New Roman"/>
          <w:i/>
          <w:iCs/>
          <w:lang w:val="fr-FR"/>
        </w:rPr>
        <w:t>Scripturae</w:t>
      </w:r>
      <w:proofErr w:type="spellEnd"/>
      <w:r w:rsidRPr="00636476">
        <w:rPr>
          <w:rFonts w:ascii="Times New Roman" w:hAnsi="Times New Roman" w:cs="Times New Roman"/>
          <w:i/>
          <w:iCs/>
          <w:lang w:val="fr-FR"/>
        </w:rPr>
        <w:t xml:space="preserve"> verba ‘</w:t>
      </w:r>
      <w:proofErr w:type="spellStart"/>
      <w:r w:rsidRPr="00636476">
        <w:rPr>
          <w:rFonts w:ascii="Times New Roman" w:hAnsi="Times New Roman" w:cs="Times New Roman"/>
          <w:i/>
          <w:iCs/>
          <w:lang w:val="fr-FR"/>
        </w:rPr>
        <w:t>Faciamus</w:t>
      </w:r>
      <w:proofErr w:type="spellEnd"/>
      <w:r w:rsidRPr="00636476">
        <w:rPr>
          <w:rFonts w:ascii="Times New Roman" w:hAnsi="Times New Roman" w:cs="Times New Roman"/>
          <w:i/>
          <w:iCs/>
          <w:lang w:val="fr-FR"/>
        </w:rPr>
        <w:t xml:space="preserve"> hominem…’</w:t>
      </w:r>
      <w:r w:rsidRPr="00636476">
        <w:rPr>
          <w:rFonts w:ascii="Times New Roman" w:hAnsi="Times New Roman" w:cs="Times New Roman"/>
          <w:lang w:val="fr-FR"/>
        </w:rPr>
        <w:t xml:space="preserve">  </w:t>
      </w:r>
      <w:r w:rsidRPr="003A0082">
        <w:rPr>
          <w:rFonts w:ascii="Times New Roman" w:hAnsi="Times New Roman" w:cs="Times New Roman"/>
        </w:rPr>
        <w:t xml:space="preserve">1, PG 44, 273 ABCD; John Chrysostom, </w:t>
      </w:r>
      <w:r w:rsidRPr="003A0082">
        <w:rPr>
          <w:rFonts w:ascii="Times New Roman" w:hAnsi="Times New Roman" w:cs="Times New Roman"/>
          <w:i/>
          <w:iCs/>
        </w:rPr>
        <w:t xml:space="preserve">In </w:t>
      </w:r>
      <w:proofErr w:type="spellStart"/>
      <w:r w:rsidRPr="003A0082">
        <w:rPr>
          <w:rFonts w:ascii="Times New Roman" w:hAnsi="Times New Roman" w:cs="Times New Roman"/>
          <w:i/>
          <w:iCs/>
        </w:rPr>
        <w:t>Genesim</w:t>
      </w:r>
      <w:proofErr w:type="spellEnd"/>
      <w:r w:rsidRPr="003A0082">
        <w:rPr>
          <w:rFonts w:ascii="Times New Roman" w:hAnsi="Times New Roman" w:cs="Times New Roman"/>
          <w:i/>
          <w:iCs/>
        </w:rPr>
        <w:t xml:space="preserve">  9</w:t>
      </w:r>
      <w:r w:rsidRPr="003A0082">
        <w:rPr>
          <w:rFonts w:ascii="Times New Roman" w:hAnsi="Times New Roman" w:cs="Times New Roman"/>
        </w:rPr>
        <w:t>,</w:t>
      </w:r>
      <w:r w:rsidRPr="003A0082">
        <w:rPr>
          <w:rFonts w:ascii="Times New Roman" w:hAnsi="Times New Roman" w:cs="Times New Roman"/>
          <w:i/>
          <w:iCs/>
        </w:rPr>
        <w:t xml:space="preserve"> </w:t>
      </w:r>
      <w:r w:rsidRPr="003A0082">
        <w:rPr>
          <w:rFonts w:ascii="Times New Roman" w:hAnsi="Times New Roman" w:cs="Times New Roman"/>
        </w:rPr>
        <w:t xml:space="preserve">3, PG 53, 78; John Damascene, loc. </w:t>
      </w:r>
      <w:proofErr w:type="gramStart"/>
      <w:r w:rsidRPr="003A0082">
        <w:rPr>
          <w:rFonts w:ascii="Times New Roman" w:hAnsi="Times New Roman" w:cs="Times New Roman"/>
        </w:rPr>
        <w:t>cit.,</w:t>
      </w:r>
      <w:proofErr w:type="gramEnd"/>
      <w:r w:rsidRPr="003A0082">
        <w:rPr>
          <w:rFonts w:ascii="Times New Roman" w:hAnsi="Times New Roman" w:cs="Times New Roman"/>
        </w:rPr>
        <w:t xml:space="preserve"> PG 94, 920 Β.  </w:t>
      </w:r>
    </w:p>
  </w:footnote>
  <w:footnote w:id="16">
    <w:p w14:paraId="6FC92B07" w14:textId="77777777" w:rsidR="00636476" w:rsidRPr="003A0082" w:rsidRDefault="00636476" w:rsidP="00214B87">
      <w:pPr>
        <w:jc w:val="both"/>
        <w:rPr>
          <w:rFonts w:ascii="Times New Roman" w:hAnsi="Times New Roman" w:cs="Times New Roman"/>
          <w:lang w:val="fr-FR"/>
        </w:rPr>
      </w:pPr>
      <w:r w:rsidRPr="003A0082">
        <w:rPr>
          <w:rStyle w:val="FootnoteReference"/>
          <w:rFonts w:ascii="Times New Roman" w:hAnsi="Times New Roman"/>
        </w:rPr>
        <w:footnoteRef/>
      </w:r>
      <w:r w:rsidRPr="003A0082">
        <w:rPr>
          <w:rFonts w:ascii="Times New Roman" w:hAnsi="Times New Roman" w:cs="Times New Roman"/>
        </w:rPr>
        <w:t xml:space="preserve"> </w:t>
      </w:r>
      <w:r w:rsidRPr="003A0082">
        <w:rPr>
          <w:rFonts w:ascii="Times New Roman" w:hAnsi="Times New Roman" w:cs="Times New Roman"/>
          <w:lang w:val="en-GB"/>
        </w:rPr>
        <w:t>See</w:t>
      </w:r>
      <w:r w:rsidRPr="003A0082">
        <w:rPr>
          <w:rFonts w:ascii="Times New Roman" w:hAnsi="Times New Roman" w:cs="Times New Roman"/>
        </w:rPr>
        <w:t xml:space="preserve"> </w:t>
      </w:r>
      <w:r w:rsidRPr="003A0082">
        <w:rPr>
          <w:rFonts w:ascii="Times New Roman" w:hAnsi="Times New Roman" w:cs="Times New Roman"/>
          <w:lang w:val="en-GB"/>
        </w:rPr>
        <w:t>also</w:t>
      </w:r>
      <w:r w:rsidRPr="003A0082">
        <w:rPr>
          <w:rFonts w:ascii="Times New Roman" w:hAnsi="Times New Roman" w:cs="Times New Roman"/>
        </w:rPr>
        <w:t xml:space="preserve"> </w:t>
      </w:r>
      <w:r w:rsidRPr="003A0082">
        <w:rPr>
          <w:rFonts w:ascii="Times New Roman" w:hAnsi="Times New Roman" w:cs="Times New Roman"/>
          <w:lang w:val="en-GB"/>
        </w:rPr>
        <w:t>N</w:t>
      </w:r>
      <w:r w:rsidRPr="003A0082">
        <w:rPr>
          <w:rFonts w:ascii="Times New Roman" w:hAnsi="Times New Roman" w:cs="Times New Roman"/>
        </w:rPr>
        <w:t xml:space="preserve">. </w:t>
      </w:r>
      <w:r w:rsidRPr="003A0082">
        <w:rPr>
          <w:rFonts w:ascii="Times New Roman" w:hAnsi="Times New Roman" w:cs="Times New Roman"/>
          <w:lang w:val="en-GB"/>
        </w:rPr>
        <w:t>A</w:t>
      </w:r>
      <w:r w:rsidRPr="003A0082">
        <w:rPr>
          <w:rFonts w:ascii="Times New Roman" w:hAnsi="Times New Roman" w:cs="Times New Roman"/>
        </w:rPr>
        <w:t xml:space="preserve">. </w:t>
      </w:r>
      <w:proofErr w:type="spellStart"/>
      <w:r w:rsidRPr="003A0082">
        <w:rPr>
          <w:rFonts w:ascii="Times New Roman" w:hAnsi="Times New Roman" w:cs="Times New Roman"/>
          <w:lang w:val="en-GB"/>
        </w:rPr>
        <w:t>Matsoukas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i/>
          <w:iCs/>
        </w:rPr>
        <w:t>Δογμ</w:t>
      </w:r>
      <w:proofErr w:type="spellEnd"/>
      <w:r w:rsidRPr="003A0082">
        <w:rPr>
          <w:rFonts w:ascii="Times New Roman" w:hAnsi="Times New Roman" w:cs="Times New Roman"/>
          <w:i/>
          <w:iCs/>
        </w:rPr>
        <w:t xml:space="preserve">ατικὴ καὶ </w:t>
      </w:r>
      <w:proofErr w:type="spellStart"/>
      <w:r w:rsidRPr="003A0082">
        <w:rPr>
          <w:rFonts w:ascii="Times New Roman" w:hAnsi="Times New Roman" w:cs="Times New Roman"/>
          <w:i/>
          <w:iCs/>
        </w:rPr>
        <w:t>Συμ</w:t>
      </w:r>
      <w:proofErr w:type="spellEnd"/>
      <w:r w:rsidRPr="003A0082">
        <w:rPr>
          <w:rFonts w:ascii="Times New Roman" w:hAnsi="Times New Roman" w:cs="Times New Roman"/>
          <w:i/>
          <w:iCs/>
        </w:rPr>
        <w:t xml:space="preserve">βολικὴ </w:t>
      </w:r>
      <w:proofErr w:type="spellStart"/>
      <w:r w:rsidRPr="003A0082">
        <w:rPr>
          <w:rFonts w:ascii="Times New Roman" w:hAnsi="Times New Roman" w:cs="Times New Roman"/>
          <w:i/>
          <w:iCs/>
        </w:rPr>
        <w:t>Θεολογί</w:t>
      </w:r>
      <w:proofErr w:type="spellEnd"/>
      <w:r w:rsidRPr="003A0082">
        <w:rPr>
          <w:rFonts w:ascii="Times New Roman" w:hAnsi="Times New Roman" w:cs="Times New Roman"/>
          <w:i/>
          <w:iCs/>
        </w:rPr>
        <w:t>α Β</w:t>
      </w:r>
      <w:proofErr w:type="gramStart"/>
      <w:r w:rsidRPr="003A0082">
        <w:rPr>
          <w:rFonts w:ascii="Times New Roman" w:hAnsi="Times New Roman" w:cs="Times New Roman"/>
          <w:i/>
          <w:iCs/>
        </w:rPr>
        <w:t>΄(</w:t>
      </w:r>
      <w:proofErr w:type="spellStart"/>
      <w:proofErr w:type="gramEnd"/>
      <w:r w:rsidRPr="003A0082">
        <w:rPr>
          <w:rFonts w:ascii="Times New Roman" w:hAnsi="Times New Roman" w:cs="Times New Roman"/>
          <w:i/>
          <w:iCs/>
        </w:rPr>
        <w:t>Ἔκθεση</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τῆς</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ὀρθόδοξης</w:t>
      </w:r>
      <w:proofErr w:type="spellEnd"/>
      <w:r w:rsidRPr="003A0082">
        <w:rPr>
          <w:rFonts w:ascii="Times New Roman" w:hAnsi="Times New Roman" w:cs="Times New Roman"/>
          <w:i/>
          <w:iCs/>
        </w:rPr>
        <w:t xml:space="preserve"> π</w:t>
      </w:r>
      <w:proofErr w:type="spellStart"/>
      <w:r w:rsidRPr="003A0082">
        <w:rPr>
          <w:rFonts w:ascii="Times New Roman" w:hAnsi="Times New Roman" w:cs="Times New Roman"/>
          <w:i/>
          <w:iCs/>
        </w:rPr>
        <w:t>ίστης</w:t>
      </w:r>
      <w:proofErr w:type="spellEnd"/>
      <w:r w:rsidRPr="003A0082">
        <w:rPr>
          <w:rFonts w:ascii="Times New Roman" w:hAnsi="Times New Roman" w:cs="Times New Roman"/>
          <w:i/>
          <w:iCs/>
        </w:rPr>
        <w:t>)</w:t>
      </w:r>
      <w:r w:rsidRPr="003A0082">
        <w:rPr>
          <w:rFonts w:ascii="Times New Roman" w:hAnsi="Times New Roman" w:cs="Times New Roman"/>
        </w:rPr>
        <w:t xml:space="preserve">, ed. P. </w:t>
      </w:r>
      <w:proofErr w:type="spellStart"/>
      <w:r w:rsidRPr="003A0082">
        <w:rPr>
          <w:rFonts w:ascii="Times New Roman" w:hAnsi="Times New Roman" w:cs="Times New Roman"/>
        </w:rPr>
        <w:t>Pournaras</w:t>
      </w:r>
      <w:proofErr w:type="spellEnd"/>
      <w:r w:rsidRPr="003A0082">
        <w:rPr>
          <w:rFonts w:ascii="Times New Roman" w:hAnsi="Times New Roman" w:cs="Times New Roman"/>
        </w:rPr>
        <w:t>, Thessaloniki 1</w:t>
      </w:r>
      <w:r w:rsidRPr="003A0082">
        <w:rPr>
          <w:rFonts w:ascii="Times New Roman" w:hAnsi="Times New Roman" w:cs="Times New Roman"/>
          <w:lang w:val="fr-FR"/>
        </w:rPr>
        <w:t>985, pp. 203 f.</w:t>
      </w:r>
    </w:p>
  </w:footnote>
  <w:footnote w:id="17">
    <w:p w14:paraId="138498CB" w14:textId="77777777" w:rsidR="00636476" w:rsidRPr="003A0082" w:rsidRDefault="00636476" w:rsidP="00214B87">
      <w:pPr>
        <w:jc w:val="both"/>
        <w:rPr>
          <w:rFonts w:ascii="Times New Roman" w:hAnsi="Times New Roman" w:cs="Times New Roman"/>
          <w:lang w:val="fr-FR"/>
        </w:rPr>
      </w:pPr>
      <w:r w:rsidRPr="003A0082">
        <w:rPr>
          <w:rStyle w:val="FootnoteReference"/>
          <w:rFonts w:ascii="Times New Roman" w:hAnsi="Times New Roman"/>
        </w:rPr>
        <w:footnoteRef/>
      </w:r>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See</w:t>
      </w:r>
      <w:proofErr w:type="spellEnd"/>
      <w:r w:rsidRPr="003A0082">
        <w:rPr>
          <w:rFonts w:ascii="Times New Roman" w:hAnsi="Times New Roman" w:cs="Times New Roman"/>
          <w:lang w:val="fr-FR"/>
        </w:rPr>
        <w:t xml:space="preserve"> M. </w:t>
      </w:r>
      <w:proofErr w:type="spellStart"/>
      <w:r w:rsidRPr="003A0082">
        <w:rPr>
          <w:rFonts w:ascii="Times New Roman" w:hAnsi="Times New Roman" w:cs="Times New Roman"/>
          <w:lang w:val="fr-FR"/>
        </w:rPr>
        <w:t>Jugie</w:t>
      </w:r>
      <w:proofErr w:type="spellEnd"/>
      <w:r w:rsidRPr="003A0082">
        <w:rPr>
          <w:rFonts w:ascii="Times New Roman" w:hAnsi="Times New Roman" w:cs="Times New Roman"/>
          <w:lang w:val="fr-FR"/>
        </w:rPr>
        <w:t xml:space="preserve">, «Le dogme du péché originel dans l’Église Grecque», in: </w:t>
      </w:r>
      <w:r w:rsidRPr="003A0082">
        <w:rPr>
          <w:rFonts w:ascii="Times New Roman" w:hAnsi="Times New Roman" w:cs="Times New Roman"/>
          <w:i/>
          <w:iCs/>
          <w:lang w:val="fr-FR"/>
        </w:rPr>
        <w:t>Recherches Augustiniennes</w:t>
      </w:r>
      <w:r w:rsidRPr="003A0082">
        <w:rPr>
          <w:rFonts w:ascii="Times New Roman" w:hAnsi="Times New Roman" w:cs="Times New Roman"/>
          <w:lang w:val="fr-FR"/>
        </w:rPr>
        <w:t xml:space="preserve"> 16 (1910), p. 166 ; A. </w:t>
      </w:r>
      <w:proofErr w:type="spellStart"/>
      <w:r w:rsidRPr="003A0082">
        <w:rPr>
          <w:rFonts w:ascii="Times New Roman" w:hAnsi="Times New Roman" w:cs="Times New Roman"/>
          <w:lang w:val="fr-FR"/>
        </w:rPr>
        <w:t>Gaudel</w:t>
      </w:r>
      <w:proofErr w:type="spellEnd"/>
      <w:r w:rsidRPr="003A0082">
        <w:rPr>
          <w:rFonts w:ascii="Times New Roman" w:hAnsi="Times New Roman" w:cs="Times New Roman"/>
          <w:lang w:val="fr-FR"/>
        </w:rPr>
        <w:t xml:space="preserve">, loc. </w:t>
      </w:r>
      <w:proofErr w:type="spellStart"/>
      <w:proofErr w:type="gramStart"/>
      <w:r w:rsidRPr="003A0082">
        <w:rPr>
          <w:rFonts w:ascii="Times New Roman" w:hAnsi="Times New Roman" w:cs="Times New Roman"/>
          <w:lang w:val="fr-FR"/>
        </w:rPr>
        <w:t>cit</w:t>
      </w:r>
      <w:proofErr w:type="spellEnd"/>
      <w:r w:rsidRPr="003A0082">
        <w:rPr>
          <w:rFonts w:ascii="Times New Roman" w:hAnsi="Times New Roman" w:cs="Times New Roman"/>
          <w:lang w:val="fr-FR"/>
        </w:rPr>
        <w:t>.,</w:t>
      </w:r>
      <w:proofErr w:type="gramEnd"/>
      <w:r w:rsidRPr="003A0082">
        <w:rPr>
          <w:rFonts w:ascii="Times New Roman" w:hAnsi="Times New Roman" w:cs="Times New Roman"/>
          <w:lang w:val="fr-FR"/>
        </w:rPr>
        <w:t xml:space="preserve"> col. 360 f., 381.   </w:t>
      </w:r>
    </w:p>
  </w:footnote>
  <w:footnote w:id="18">
    <w:p w14:paraId="60E650ED" w14:textId="45737B5E" w:rsidR="00636476" w:rsidRPr="003A0082" w:rsidRDefault="00636476" w:rsidP="00214B87">
      <w:pPr>
        <w:jc w:val="both"/>
        <w:rPr>
          <w:rFonts w:ascii="Times New Roman" w:hAnsi="Times New Roman" w:cs="Times New Roman"/>
          <w:lang w:val="fr-FR"/>
        </w:rPr>
      </w:pPr>
      <w:r w:rsidRPr="003A0082">
        <w:rPr>
          <w:rStyle w:val="FootnoteReference"/>
          <w:rFonts w:ascii="Times New Roman" w:hAnsi="Times New Roman"/>
        </w:rPr>
        <w:footnoteRef/>
      </w:r>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See</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lang w:val="fr-FR"/>
        </w:rPr>
        <w:t>Athanasius</w:t>
      </w:r>
      <w:proofErr w:type="spellEnd"/>
      <w:r w:rsidRPr="003A0082">
        <w:rPr>
          <w:rFonts w:ascii="Times New Roman" w:hAnsi="Times New Roman" w:cs="Times New Roman"/>
          <w:lang w:val="fr-FR"/>
        </w:rPr>
        <w:t xml:space="preserve"> the Great, </w:t>
      </w:r>
      <w:r w:rsidRPr="003A0082">
        <w:rPr>
          <w:rFonts w:ascii="Times New Roman" w:hAnsi="Times New Roman" w:cs="Times New Roman"/>
          <w:i/>
          <w:iCs/>
          <w:lang w:val="fr-FR"/>
        </w:rPr>
        <w:t xml:space="preserve">De </w:t>
      </w:r>
      <w:proofErr w:type="spellStart"/>
      <w:r w:rsidRPr="003A0082">
        <w:rPr>
          <w:rFonts w:ascii="Times New Roman" w:hAnsi="Times New Roman" w:cs="Times New Roman"/>
          <w:i/>
          <w:iCs/>
          <w:lang w:val="fr-FR"/>
        </w:rPr>
        <w:t>incarnatione</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Domini</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nostril</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Jesu</w:t>
      </w:r>
      <w:proofErr w:type="spellEnd"/>
      <w:r w:rsidRPr="003A0082">
        <w:rPr>
          <w:rFonts w:ascii="Times New Roman" w:hAnsi="Times New Roman" w:cs="Times New Roman"/>
          <w:i/>
          <w:iCs/>
          <w:lang w:val="fr-FR"/>
        </w:rPr>
        <w:t xml:space="preserve"> Christi, Contra </w:t>
      </w:r>
      <w:proofErr w:type="spellStart"/>
      <w:r w:rsidRPr="003A0082">
        <w:rPr>
          <w:rFonts w:ascii="Times New Roman" w:hAnsi="Times New Roman" w:cs="Times New Roman"/>
          <w:i/>
          <w:iCs/>
          <w:lang w:val="fr-FR"/>
        </w:rPr>
        <w:t>Apollinarium</w:t>
      </w:r>
      <w:proofErr w:type="spellEnd"/>
      <w:r w:rsidRPr="003A0082">
        <w:rPr>
          <w:rFonts w:ascii="Times New Roman" w:hAnsi="Times New Roman" w:cs="Times New Roman"/>
          <w:lang w:val="fr-FR"/>
        </w:rPr>
        <w:t xml:space="preserve"> 2, 9, PG 26, 1148 </w:t>
      </w:r>
      <w:r w:rsidRPr="003A0082">
        <w:rPr>
          <w:rFonts w:ascii="Times New Roman" w:hAnsi="Times New Roman" w:cs="Times New Roman"/>
        </w:rPr>
        <w:t>Β</w:t>
      </w:r>
      <w:r w:rsidRPr="003A0082">
        <w:rPr>
          <w:rFonts w:ascii="Times New Roman" w:hAnsi="Times New Roman" w:cs="Times New Roman"/>
          <w:lang w:val="fr-FR"/>
        </w:rPr>
        <w:t xml:space="preserve">; Basil the Great, </w:t>
      </w:r>
      <w:r w:rsidRPr="003A0082">
        <w:rPr>
          <w:rFonts w:ascii="Times New Roman" w:hAnsi="Times New Roman" w:cs="Times New Roman"/>
          <w:i/>
          <w:lang w:val="fr-FR"/>
        </w:rPr>
        <w:t xml:space="preserve">Quod deus non est </w:t>
      </w:r>
      <w:proofErr w:type="spellStart"/>
      <w:r w:rsidRPr="003A0082">
        <w:rPr>
          <w:rFonts w:ascii="Times New Roman" w:hAnsi="Times New Roman" w:cs="Times New Roman"/>
          <w:i/>
          <w:lang w:val="fr-FR"/>
        </w:rPr>
        <w:t>auctor</w:t>
      </w:r>
      <w:proofErr w:type="spellEnd"/>
      <w:r w:rsidRPr="003A0082">
        <w:rPr>
          <w:rFonts w:ascii="Times New Roman" w:hAnsi="Times New Roman" w:cs="Times New Roman"/>
          <w:i/>
          <w:lang w:val="fr-FR"/>
        </w:rPr>
        <w:t xml:space="preserve"> </w:t>
      </w:r>
      <w:proofErr w:type="spellStart"/>
      <w:r w:rsidRPr="003A0082">
        <w:rPr>
          <w:rFonts w:ascii="Times New Roman" w:hAnsi="Times New Roman" w:cs="Times New Roman"/>
          <w:i/>
          <w:lang w:val="fr-FR"/>
        </w:rPr>
        <w:t>malorum</w:t>
      </w:r>
      <w:proofErr w:type="spellEnd"/>
      <w:r w:rsidRPr="003A0082">
        <w:rPr>
          <w:rFonts w:ascii="Times New Roman" w:hAnsi="Times New Roman" w:cs="Times New Roman"/>
          <w:lang w:val="fr-FR"/>
        </w:rPr>
        <w:t xml:space="preserve"> 8, PG 31, 348 </w:t>
      </w:r>
      <w:r w:rsidRPr="003A0082">
        <w:rPr>
          <w:rFonts w:ascii="Times New Roman" w:hAnsi="Times New Roman" w:cs="Times New Roman"/>
        </w:rPr>
        <w:t>Β</w:t>
      </w:r>
      <w:r w:rsidRPr="003A0082">
        <w:rPr>
          <w:rFonts w:ascii="Times New Roman" w:hAnsi="Times New Roman" w:cs="Times New Roman"/>
          <w:lang w:val="fr-FR"/>
        </w:rPr>
        <w:t xml:space="preserve">; Gregory the </w:t>
      </w:r>
      <w:proofErr w:type="spellStart"/>
      <w:r w:rsidRPr="003A0082">
        <w:rPr>
          <w:rFonts w:ascii="Times New Roman" w:hAnsi="Times New Roman" w:cs="Times New Roman"/>
          <w:lang w:val="fr-FR"/>
        </w:rPr>
        <w:t>Theologian</w:t>
      </w:r>
      <w:proofErr w:type="spellEnd"/>
      <w:r w:rsidRPr="003A0082">
        <w:rPr>
          <w:rFonts w:ascii="Times New Roman" w:hAnsi="Times New Roman" w:cs="Times New Roman"/>
          <w:lang w:val="fr-FR"/>
        </w:rPr>
        <w:t xml:space="preserve">, </w:t>
      </w:r>
      <w:proofErr w:type="spellStart"/>
      <w:r w:rsidRPr="003A0082">
        <w:rPr>
          <w:rFonts w:ascii="Times New Roman" w:hAnsi="Times New Roman" w:cs="Times New Roman"/>
          <w:i/>
          <w:iCs/>
          <w:lang w:val="fr-FR"/>
        </w:rPr>
        <w:t>Oratio</w:t>
      </w:r>
      <w:proofErr w:type="spellEnd"/>
      <w:r w:rsidRPr="003A0082">
        <w:rPr>
          <w:rFonts w:ascii="Times New Roman" w:hAnsi="Times New Roman" w:cs="Times New Roman"/>
          <w:i/>
          <w:iCs/>
          <w:lang w:val="fr-FR"/>
        </w:rPr>
        <w:t xml:space="preserve"> 38, In </w:t>
      </w:r>
      <w:proofErr w:type="spellStart"/>
      <w:r w:rsidRPr="003A0082">
        <w:rPr>
          <w:rFonts w:ascii="Times New Roman" w:hAnsi="Times New Roman" w:cs="Times New Roman"/>
          <w:i/>
          <w:iCs/>
          <w:lang w:val="fr-FR"/>
        </w:rPr>
        <w:t>theophania</w:t>
      </w:r>
      <w:proofErr w:type="spellEnd"/>
      <w:r w:rsidRPr="003A0082">
        <w:rPr>
          <w:rFonts w:ascii="Times New Roman" w:hAnsi="Times New Roman" w:cs="Times New Roman"/>
          <w:i/>
          <w:iCs/>
          <w:lang w:val="fr-FR"/>
        </w:rPr>
        <w:t xml:space="preserve">, </w:t>
      </w:r>
      <w:r w:rsidRPr="003A0082">
        <w:rPr>
          <w:rFonts w:ascii="Times New Roman" w:hAnsi="Times New Roman" w:cs="Times New Roman"/>
          <w:lang w:val="fr-FR"/>
        </w:rPr>
        <w:t xml:space="preserve">12, PG 36, 324 BC; </w:t>
      </w:r>
      <w:proofErr w:type="spellStart"/>
      <w:r w:rsidRPr="003A0082">
        <w:rPr>
          <w:rFonts w:ascii="Times New Roman" w:hAnsi="Times New Roman" w:cs="Times New Roman"/>
          <w:i/>
          <w:iCs/>
          <w:lang w:val="fr-FR"/>
        </w:rPr>
        <w:t>Oratio</w:t>
      </w:r>
      <w:proofErr w:type="spellEnd"/>
      <w:r w:rsidRPr="003A0082">
        <w:rPr>
          <w:rFonts w:ascii="Times New Roman" w:hAnsi="Times New Roman" w:cs="Times New Roman"/>
          <w:i/>
          <w:iCs/>
          <w:lang w:val="fr-FR"/>
        </w:rPr>
        <w:t xml:space="preserve"> 39, In </w:t>
      </w:r>
      <w:proofErr w:type="spellStart"/>
      <w:r w:rsidRPr="003A0082">
        <w:rPr>
          <w:rFonts w:ascii="Times New Roman" w:hAnsi="Times New Roman" w:cs="Times New Roman"/>
          <w:i/>
          <w:iCs/>
          <w:lang w:val="fr-FR"/>
        </w:rPr>
        <w:t>sancta</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lumina</w:t>
      </w:r>
      <w:proofErr w:type="spellEnd"/>
      <w:r w:rsidRPr="003A0082">
        <w:rPr>
          <w:rFonts w:ascii="Times New Roman" w:hAnsi="Times New Roman" w:cs="Times New Roman"/>
          <w:lang w:val="fr-FR"/>
        </w:rPr>
        <w:t xml:space="preserve">, 13, PG 36, 348 D; John </w:t>
      </w:r>
      <w:proofErr w:type="spellStart"/>
      <w:r w:rsidRPr="003A0082">
        <w:rPr>
          <w:rFonts w:ascii="Times New Roman" w:hAnsi="Times New Roman" w:cs="Times New Roman"/>
          <w:lang w:val="fr-FR"/>
        </w:rPr>
        <w:t>Chrysostom</w:t>
      </w:r>
      <w:proofErr w:type="spellEnd"/>
      <w:r w:rsidRPr="003A0082">
        <w:rPr>
          <w:rFonts w:ascii="Times New Roman" w:hAnsi="Times New Roman" w:cs="Times New Roman"/>
          <w:lang w:val="fr-FR"/>
        </w:rPr>
        <w:t xml:space="preserve">, </w:t>
      </w:r>
      <w:r w:rsidRPr="003A0082">
        <w:rPr>
          <w:rFonts w:ascii="Times New Roman" w:hAnsi="Times New Roman" w:cs="Times New Roman"/>
          <w:i/>
          <w:iCs/>
          <w:lang w:val="fr-FR"/>
        </w:rPr>
        <w:t xml:space="preserve">Contra </w:t>
      </w:r>
      <w:proofErr w:type="spellStart"/>
      <w:r w:rsidRPr="003A0082">
        <w:rPr>
          <w:rFonts w:ascii="Times New Roman" w:hAnsi="Times New Roman" w:cs="Times New Roman"/>
          <w:i/>
          <w:iCs/>
          <w:lang w:val="fr-FR"/>
        </w:rPr>
        <w:t>Judaeos</w:t>
      </w:r>
      <w:proofErr w:type="spellEnd"/>
      <w:r w:rsidRPr="003A0082">
        <w:rPr>
          <w:rFonts w:ascii="Times New Roman" w:hAnsi="Times New Roman" w:cs="Times New Roman"/>
          <w:i/>
          <w:iCs/>
          <w:lang w:val="fr-FR"/>
        </w:rPr>
        <w:t xml:space="preserve"> et </w:t>
      </w:r>
      <w:proofErr w:type="spellStart"/>
      <w:r w:rsidRPr="003A0082">
        <w:rPr>
          <w:rFonts w:ascii="Times New Roman" w:hAnsi="Times New Roman" w:cs="Times New Roman"/>
          <w:i/>
          <w:iCs/>
          <w:lang w:val="fr-FR"/>
        </w:rPr>
        <w:t>Gentiles</w:t>
      </w:r>
      <w:proofErr w:type="spellEnd"/>
      <w:r w:rsidRPr="003A0082">
        <w:rPr>
          <w:rFonts w:ascii="Times New Roman" w:hAnsi="Times New Roman" w:cs="Times New Roman"/>
          <w:i/>
          <w:iCs/>
          <w:lang w:val="fr-FR"/>
        </w:rPr>
        <w:t xml:space="preserve"> et </w:t>
      </w:r>
      <w:proofErr w:type="spellStart"/>
      <w:r w:rsidRPr="003A0082">
        <w:rPr>
          <w:rFonts w:ascii="Times New Roman" w:hAnsi="Times New Roman" w:cs="Times New Roman"/>
          <w:i/>
          <w:iCs/>
          <w:lang w:val="fr-FR"/>
        </w:rPr>
        <w:t>Haereticos</w:t>
      </w:r>
      <w:proofErr w:type="spellEnd"/>
      <w:r w:rsidRPr="003A0082">
        <w:rPr>
          <w:rFonts w:ascii="Times New Roman" w:hAnsi="Times New Roman" w:cs="Times New Roman"/>
          <w:i/>
          <w:iCs/>
          <w:lang w:val="fr-FR"/>
        </w:rPr>
        <w:t xml:space="preserve">; et in </w:t>
      </w:r>
      <w:proofErr w:type="spellStart"/>
      <w:r w:rsidRPr="003A0082">
        <w:rPr>
          <w:rFonts w:ascii="Times New Roman" w:hAnsi="Times New Roman" w:cs="Times New Roman"/>
          <w:i/>
          <w:iCs/>
          <w:lang w:val="fr-FR"/>
        </w:rPr>
        <w:t>illud</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vocatus</w:t>
      </w:r>
      <w:proofErr w:type="spellEnd"/>
      <w:r w:rsidRPr="003A0082">
        <w:rPr>
          <w:rFonts w:ascii="Times New Roman" w:hAnsi="Times New Roman" w:cs="Times New Roman"/>
          <w:i/>
          <w:iCs/>
          <w:lang w:val="fr-FR"/>
        </w:rPr>
        <w:t xml:space="preserve"> est </w:t>
      </w:r>
      <w:proofErr w:type="spellStart"/>
      <w:r w:rsidRPr="003A0082">
        <w:rPr>
          <w:rFonts w:ascii="Times New Roman" w:hAnsi="Times New Roman" w:cs="Times New Roman"/>
          <w:i/>
          <w:iCs/>
          <w:lang w:val="fr-FR"/>
        </w:rPr>
        <w:t>Jesus</w:t>
      </w:r>
      <w:proofErr w:type="spellEnd"/>
      <w:r w:rsidRPr="003A0082">
        <w:rPr>
          <w:rFonts w:ascii="Times New Roman" w:hAnsi="Times New Roman" w:cs="Times New Roman"/>
          <w:i/>
          <w:iCs/>
          <w:lang w:val="fr-FR"/>
        </w:rPr>
        <w:t xml:space="preserve"> ad </w:t>
      </w:r>
      <w:proofErr w:type="spellStart"/>
      <w:r w:rsidRPr="003A0082">
        <w:rPr>
          <w:rFonts w:ascii="Times New Roman" w:hAnsi="Times New Roman" w:cs="Times New Roman"/>
          <w:i/>
          <w:iCs/>
          <w:lang w:val="fr-FR"/>
        </w:rPr>
        <w:t>nuptias</w:t>
      </w:r>
      <w:proofErr w:type="spellEnd"/>
      <w:r w:rsidRPr="003A0082">
        <w:rPr>
          <w:rFonts w:ascii="Times New Roman" w:hAnsi="Times New Roman" w:cs="Times New Roman"/>
          <w:i/>
          <w:iCs/>
          <w:lang w:val="fr-FR"/>
        </w:rPr>
        <w:t xml:space="preserve"> </w:t>
      </w:r>
      <w:r w:rsidRPr="003A0082">
        <w:rPr>
          <w:rFonts w:ascii="Times New Roman" w:hAnsi="Times New Roman" w:cs="Times New Roman"/>
          <w:iCs/>
          <w:lang w:val="fr-FR"/>
        </w:rPr>
        <w:t>(</w:t>
      </w:r>
      <w:proofErr w:type="spellStart"/>
      <w:r w:rsidRPr="003A0082">
        <w:rPr>
          <w:rFonts w:ascii="Times New Roman" w:hAnsi="Times New Roman" w:cs="Times New Roman"/>
          <w:iCs/>
          <w:lang w:val="fr-FR"/>
        </w:rPr>
        <w:t>spur</w:t>
      </w:r>
      <w:proofErr w:type="spellEnd"/>
      <w:r w:rsidRPr="003A0082">
        <w:rPr>
          <w:rFonts w:ascii="Times New Roman" w:hAnsi="Times New Roman" w:cs="Times New Roman"/>
          <w:iCs/>
          <w:lang w:val="fr-FR"/>
        </w:rPr>
        <w:t>.)</w:t>
      </w:r>
      <w:r w:rsidRPr="003A0082">
        <w:rPr>
          <w:rFonts w:ascii="Times New Roman" w:hAnsi="Times New Roman" w:cs="Times New Roman"/>
          <w:lang w:val="fr-FR"/>
        </w:rPr>
        <w:t xml:space="preserve">, PG 48, 1078; </w:t>
      </w:r>
      <w:r w:rsidRPr="003A0082">
        <w:rPr>
          <w:rFonts w:ascii="Times New Roman" w:hAnsi="Times New Roman" w:cs="Times New Roman"/>
          <w:i/>
          <w:iCs/>
          <w:lang w:val="fr-FR"/>
        </w:rPr>
        <w:t xml:space="preserve">De </w:t>
      </w:r>
      <w:proofErr w:type="spellStart"/>
      <w:r w:rsidRPr="003A0082">
        <w:rPr>
          <w:rFonts w:ascii="Times New Roman" w:hAnsi="Times New Roman" w:cs="Times New Roman"/>
          <w:i/>
          <w:iCs/>
          <w:lang w:val="fr-FR"/>
        </w:rPr>
        <w:t>statuis</w:t>
      </w:r>
      <w:proofErr w:type="spellEnd"/>
      <w:r w:rsidRPr="003A0082">
        <w:rPr>
          <w:rFonts w:ascii="Times New Roman" w:hAnsi="Times New Roman" w:cs="Times New Roman"/>
          <w:i/>
          <w:iCs/>
          <w:lang w:val="fr-FR"/>
        </w:rPr>
        <w:t xml:space="preserve"> 11</w:t>
      </w:r>
      <w:r w:rsidRPr="003A0082">
        <w:rPr>
          <w:rFonts w:ascii="Times New Roman" w:hAnsi="Times New Roman" w:cs="Times New Roman"/>
          <w:lang w:val="fr-FR"/>
        </w:rPr>
        <w:t xml:space="preserve">, 2, PG 49, 121, 269; </w:t>
      </w:r>
      <w:r w:rsidRPr="003A0082">
        <w:rPr>
          <w:rFonts w:ascii="Times New Roman" w:hAnsi="Times New Roman" w:cs="Times New Roman"/>
          <w:i/>
          <w:iCs/>
          <w:lang w:val="fr-FR"/>
        </w:rPr>
        <w:t xml:space="preserve">De </w:t>
      </w:r>
      <w:proofErr w:type="spellStart"/>
      <w:r w:rsidRPr="003A0082">
        <w:rPr>
          <w:rFonts w:ascii="Times New Roman" w:hAnsi="Times New Roman" w:cs="Times New Roman"/>
          <w:i/>
          <w:iCs/>
          <w:lang w:val="fr-FR"/>
        </w:rPr>
        <w:t>fato</w:t>
      </w:r>
      <w:proofErr w:type="spellEnd"/>
      <w:r w:rsidRPr="003A0082">
        <w:rPr>
          <w:rFonts w:ascii="Times New Roman" w:hAnsi="Times New Roman" w:cs="Times New Roman"/>
          <w:i/>
          <w:iCs/>
          <w:lang w:val="fr-FR"/>
        </w:rPr>
        <w:t xml:space="preserve"> et </w:t>
      </w:r>
      <w:proofErr w:type="spellStart"/>
      <w:r w:rsidRPr="003A0082">
        <w:rPr>
          <w:rFonts w:ascii="Times New Roman" w:hAnsi="Times New Roman" w:cs="Times New Roman"/>
          <w:i/>
          <w:iCs/>
          <w:lang w:val="fr-FR"/>
        </w:rPr>
        <w:t>providentia</w:t>
      </w:r>
      <w:proofErr w:type="spellEnd"/>
      <w:r w:rsidRPr="003A0082">
        <w:rPr>
          <w:rFonts w:ascii="Times New Roman" w:hAnsi="Times New Roman" w:cs="Times New Roman"/>
          <w:iCs/>
          <w:lang w:val="fr-FR"/>
        </w:rPr>
        <w:t xml:space="preserve"> </w:t>
      </w:r>
      <w:r w:rsidRPr="003A0082">
        <w:rPr>
          <w:rFonts w:ascii="Times New Roman" w:hAnsi="Times New Roman" w:cs="Times New Roman"/>
          <w:i/>
          <w:iCs/>
          <w:lang w:val="fr-FR"/>
        </w:rPr>
        <w:t>2</w:t>
      </w:r>
      <w:r w:rsidRPr="003A0082">
        <w:rPr>
          <w:rFonts w:ascii="Times New Roman" w:hAnsi="Times New Roman" w:cs="Times New Roman"/>
          <w:lang w:val="fr-FR"/>
        </w:rPr>
        <w:t xml:space="preserve">, PG 50, 754; </w:t>
      </w:r>
      <w:r w:rsidRPr="003A0082">
        <w:rPr>
          <w:rFonts w:ascii="Times New Roman" w:hAnsi="Times New Roman" w:cs="Times New Roman"/>
          <w:i/>
          <w:iCs/>
          <w:lang w:val="fr-FR"/>
        </w:rPr>
        <w:t xml:space="preserve">In </w:t>
      </w:r>
      <w:proofErr w:type="spellStart"/>
      <w:r w:rsidRPr="003A0082">
        <w:rPr>
          <w:rFonts w:ascii="Times New Roman" w:hAnsi="Times New Roman" w:cs="Times New Roman"/>
          <w:i/>
          <w:iCs/>
          <w:lang w:val="fr-FR"/>
        </w:rPr>
        <w:t>venerabilem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atque</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vivificam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crucem</w:t>
      </w:r>
      <w:proofErr w:type="spellEnd"/>
      <w:r w:rsidRPr="003A0082">
        <w:rPr>
          <w:rFonts w:ascii="Times New Roman" w:hAnsi="Times New Roman" w:cs="Times New Roman"/>
          <w:i/>
          <w:lang w:val="fr-FR"/>
        </w:rPr>
        <w:t xml:space="preserve"> et de </w:t>
      </w:r>
      <w:proofErr w:type="spellStart"/>
      <w:r w:rsidRPr="003A0082">
        <w:rPr>
          <w:rFonts w:ascii="Times New Roman" w:hAnsi="Times New Roman" w:cs="Times New Roman"/>
          <w:i/>
          <w:lang w:val="fr-FR"/>
        </w:rPr>
        <w:t>primorum</w:t>
      </w:r>
      <w:proofErr w:type="spellEnd"/>
      <w:r w:rsidRPr="003A0082">
        <w:rPr>
          <w:rFonts w:ascii="Times New Roman" w:hAnsi="Times New Roman" w:cs="Times New Roman"/>
          <w:i/>
          <w:lang w:val="fr-FR"/>
        </w:rPr>
        <w:t xml:space="preserve"> </w:t>
      </w:r>
      <w:proofErr w:type="spellStart"/>
      <w:r w:rsidRPr="003A0082">
        <w:rPr>
          <w:rFonts w:ascii="Times New Roman" w:hAnsi="Times New Roman" w:cs="Times New Roman"/>
          <w:i/>
          <w:lang w:val="fr-FR"/>
        </w:rPr>
        <w:t>hominum</w:t>
      </w:r>
      <w:proofErr w:type="spellEnd"/>
      <w:r w:rsidRPr="003A0082">
        <w:rPr>
          <w:rFonts w:ascii="Times New Roman" w:hAnsi="Times New Roman" w:cs="Times New Roman"/>
          <w:i/>
          <w:lang w:val="fr-FR"/>
        </w:rPr>
        <w:t xml:space="preserve"> </w:t>
      </w:r>
      <w:proofErr w:type="spellStart"/>
      <w:r w:rsidRPr="003A0082">
        <w:rPr>
          <w:rFonts w:ascii="Times New Roman" w:hAnsi="Times New Roman" w:cs="Times New Roman"/>
          <w:i/>
          <w:lang w:val="fr-FR"/>
        </w:rPr>
        <w:t>transgressione</w:t>
      </w:r>
      <w:proofErr w:type="spellEnd"/>
      <w:r w:rsidRPr="003A0082">
        <w:rPr>
          <w:rFonts w:ascii="Times New Roman" w:hAnsi="Times New Roman" w:cs="Times New Roman"/>
          <w:i/>
          <w:lang w:val="fr-FR"/>
        </w:rPr>
        <w:t xml:space="preserve"> </w:t>
      </w:r>
      <w:r w:rsidRPr="003A0082">
        <w:rPr>
          <w:rFonts w:ascii="Times New Roman" w:hAnsi="Times New Roman" w:cs="Times New Roman"/>
          <w:lang w:val="fr-FR"/>
        </w:rPr>
        <w:t>(</w:t>
      </w:r>
      <w:proofErr w:type="spellStart"/>
      <w:r w:rsidRPr="003A0082">
        <w:rPr>
          <w:rFonts w:ascii="Times New Roman" w:hAnsi="Times New Roman" w:cs="Times New Roman"/>
          <w:lang w:val="fr-FR"/>
        </w:rPr>
        <w:t>spur</w:t>
      </w:r>
      <w:proofErr w:type="spellEnd"/>
      <w:r w:rsidRPr="003A0082">
        <w:rPr>
          <w:rFonts w:ascii="Times New Roman" w:hAnsi="Times New Roman" w:cs="Times New Roman"/>
          <w:lang w:val="fr-FR"/>
        </w:rPr>
        <w:t xml:space="preserve">.), PG 50, 820; </w:t>
      </w:r>
      <w:r w:rsidRPr="003A0082">
        <w:rPr>
          <w:rFonts w:ascii="Times New Roman" w:hAnsi="Times New Roman" w:cs="Times New Roman"/>
          <w:i/>
          <w:iCs/>
          <w:lang w:val="fr-FR"/>
        </w:rPr>
        <w:t xml:space="preserve">In </w:t>
      </w:r>
      <w:proofErr w:type="spellStart"/>
      <w:r w:rsidRPr="003A0082">
        <w:rPr>
          <w:rFonts w:ascii="Times New Roman" w:hAnsi="Times New Roman" w:cs="Times New Roman"/>
          <w:i/>
          <w:iCs/>
          <w:lang w:val="fr-FR"/>
        </w:rPr>
        <w:t>Genesim</w:t>
      </w:r>
      <w:proofErr w:type="spellEnd"/>
      <w:r w:rsidRPr="003A0082">
        <w:rPr>
          <w:rFonts w:ascii="Times New Roman" w:hAnsi="Times New Roman" w:cs="Times New Roman"/>
          <w:i/>
          <w:iCs/>
          <w:lang w:val="fr-FR"/>
        </w:rPr>
        <w:t xml:space="preserve"> 16</w:t>
      </w:r>
      <w:r w:rsidRPr="003A0082">
        <w:rPr>
          <w:rFonts w:ascii="Times New Roman" w:hAnsi="Times New Roman" w:cs="Times New Roman"/>
          <w:lang w:val="fr-FR"/>
        </w:rPr>
        <w:t xml:space="preserve">, 3 – 4, PG 53, 129 – 130; </w:t>
      </w:r>
      <w:r w:rsidRPr="003A0082">
        <w:rPr>
          <w:rFonts w:ascii="Times New Roman" w:hAnsi="Times New Roman" w:cs="Times New Roman"/>
          <w:i/>
          <w:iCs/>
          <w:lang w:val="fr-FR"/>
        </w:rPr>
        <w:t>18</w:t>
      </w:r>
      <w:r w:rsidRPr="003A0082">
        <w:rPr>
          <w:rFonts w:ascii="Times New Roman" w:hAnsi="Times New Roman" w:cs="Times New Roman"/>
          <w:lang w:val="fr-FR"/>
        </w:rPr>
        <w:t xml:space="preserve">, 2, PG 53, 150 – 151; </w:t>
      </w:r>
      <w:proofErr w:type="spellStart"/>
      <w:r w:rsidRPr="003A0082">
        <w:rPr>
          <w:rFonts w:ascii="Times New Roman" w:hAnsi="Times New Roman" w:cs="Times New Roman"/>
          <w:i/>
          <w:iCs/>
          <w:lang w:val="fr-FR"/>
        </w:rPr>
        <w:t>Commentarius</w:t>
      </w:r>
      <w:proofErr w:type="spellEnd"/>
      <w:r w:rsidRPr="003A0082">
        <w:rPr>
          <w:rFonts w:ascii="Times New Roman" w:hAnsi="Times New Roman" w:cs="Times New Roman"/>
          <w:i/>
          <w:iCs/>
          <w:lang w:val="fr-FR"/>
        </w:rPr>
        <w:t xml:space="preserve"> in </w:t>
      </w:r>
      <w:proofErr w:type="spellStart"/>
      <w:r w:rsidRPr="003A0082">
        <w:rPr>
          <w:rFonts w:ascii="Times New Roman" w:hAnsi="Times New Roman" w:cs="Times New Roman"/>
          <w:i/>
          <w:iCs/>
          <w:lang w:val="fr-FR"/>
        </w:rPr>
        <w:t>sanctam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Joannem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Apostolum</w:t>
      </w:r>
      <w:proofErr w:type="spellEnd"/>
      <w:r w:rsidRPr="003A0082">
        <w:rPr>
          <w:rFonts w:ascii="Times New Roman" w:hAnsi="Times New Roman" w:cs="Times New Roman"/>
          <w:i/>
          <w:iCs/>
          <w:lang w:val="fr-FR"/>
        </w:rPr>
        <w:t xml:space="preserve"> et </w:t>
      </w:r>
      <w:proofErr w:type="spellStart"/>
      <w:r w:rsidRPr="003A0082">
        <w:rPr>
          <w:rFonts w:ascii="Times New Roman" w:hAnsi="Times New Roman" w:cs="Times New Roman"/>
          <w:i/>
          <w:iCs/>
          <w:lang w:val="fr-FR"/>
        </w:rPr>
        <w:t>Evangelistam</w:t>
      </w:r>
      <w:proofErr w:type="spellEnd"/>
      <w:r w:rsidRPr="003A0082">
        <w:rPr>
          <w:rFonts w:ascii="Times New Roman" w:hAnsi="Times New Roman" w:cs="Times New Roman"/>
          <w:i/>
          <w:iCs/>
          <w:lang w:val="fr-FR"/>
        </w:rPr>
        <w:t xml:space="preserve"> 9</w:t>
      </w:r>
      <w:r w:rsidRPr="003A0082">
        <w:rPr>
          <w:rFonts w:ascii="Times New Roman" w:hAnsi="Times New Roman" w:cs="Times New Roman"/>
          <w:lang w:val="fr-FR"/>
        </w:rPr>
        <w:t xml:space="preserve">, 2, PG 59, 72; </w:t>
      </w:r>
      <w:proofErr w:type="spellStart"/>
      <w:r w:rsidRPr="003A0082">
        <w:rPr>
          <w:rFonts w:ascii="Times New Roman" w:hAnsi="Times New Roman" w:cs="Times New Roman"/>
          <w:i/>
          <w:iCs/>
          <w:lang w:val="fr-FR"/>
        </w:rPr>
        <w:t>Homilia</w:t>
      </w:r>
      <w:proofErr w:type="spellEnd"/>
      <w:r w:rsidRPr="003A0082">
        <w:rPr>
          <w:rFonts w:ascii="Times New Roman" w:hAnsi="Times New Roman" w:cs="Times New Roman"/>
          <w:i/>
          <w:iCs/>
          <w:lang w:val="fr-FR"/>
        </w:rPr>
        <w:t xml:space="preserve"> habita in </w:t>
      </w:r>
      <w:proofErr w:type="spellStart"/>
      <w:r w:rsidRPr="003A0082">
        <w:rPr>
          <w:rFonts w:ascii="Times New Roman" w:hAnsi="Times New Roman" w:cs="Times New Roman"/>
          <w:i/>
          <w:iCs/>
          <w:lang w:val="fr-FR"/>
        </w:rPr>
        <w:t>ecclesia</w:t>
      </w:r>
      <w:proofErr w:type="spellEnd"/>
      <w:r w:rsidRPr="003A0082">
        <w:rPr>
          <w:rFonts w:ascii="Times New Roman" w:hAnsi="Times New Roman" w:cs="Times New Roman"/>
          <w:i/>
          <w:iCs/>
          <w:lang w:val="fr-FR"/>
        </w:rPr>
        <w:t xml:space="preserve"> Pauli, </w:t>
      </w:r>
      <w:proofErr w:type="spellStart"/>
      <w:r w:rsidRPr="003A0082">
        <w:rPr>
          <w:rFonts w:ascii="Times New Roman" w:hAnsi="Times New Roman" w:cs="Times New Roman"/>
          <w:i/>
          <w:iCs/>
          <w:lang w:val="fr-FR"/>
        </w:rPr>
        <w:t>Gothis</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legentibus</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postquam</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presbyter</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Gothus</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concionatus</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fuerat</w:t>
      </w:r>
      <w:proofErr w:type="spellEnd"/>
      <w:r w:rsidRPr="003A0082">
        <w:rPr>
          <w:rFonts w:ascii="Times New Roman" w:hAnsi="Times New Roman" w:cs="Times New Roman"/>
          <w:lang w:val="fr-FR"/>
        </w:rPr>
        <w:t xml:space="preserve"> 3, PG 63, 505; John </w:t>
      </w:r>
      <w:proofErr w:type="spellStart"/>
      <w:r w:rsidRPr="003A0082">
        <w:rPr>
          <w:rFonts w:ascii="Times New Roman" w:hAnsi="Times New Roman" w:cs="Times New Roman"/>
          <w:lang w:val="fr-FR"/>
        </w:rPr>
        <w:t>Damascene</w:t>
      </w:r>
      <w:proofErr w:type="spellEnd"/>
      <w:r w:rsidRPr="003A0082">
        <w:rPr>
          <w:rFonts w:ascii="Times New Roman" w:hAnsi="Times New Roman" w:cs="Times New Roman"/>
          <w:lang w:val="fr-FR"/>
        </w:rPr>
        <w:t xml:space="preserve">, loc. </w:t>
      </w:r>
      <w:proofErr w:type="spellStart"/>
      <w:r w:rsidRPr="003A0082">
        <w:rPr>
          <w:rFonts w:ascii="Times New Roman" w:hAnsi="Times New Roman" w:cs="Times New Roman"/>
          <w:lang w:val="fr-FR"/>
        </w:rPr>
        <w:t>cit</w:t>
      </w:r>
      <w:proofErr w:type="spellEnd"/>
      <w:r w:rsidRPr="003A0082">
        <w:rPr>
          <w:rFonts w:ascii="Times New Roman" w:hAnsi="Times New Roman" w:cs="Times New Roman"/>
          <w:lang w:val="fr-FR"/>
        </w:rPr>
        <w:t xml:space="preserve">., 2, </w:t>
      </w:r>
      <w:r w:rsidR="006B781C">
        <w:rPr>
          <w:rFonts w:ascii="Times New Roman" w:hAnsi="Times New Roman" w:cs="Times New Roman"/>
          <w:lang w:val="fr-FR"/>
        </w:rPr>
        <w:t>11</w:t>
      </w:r>
      <w:r w:rsidRPr="003A0082">
        <w:rPr>
          <w:rFonts w:ascii="Times New Roman" w:hAnsi="Times New Roman" w:cs="Times New Roman"/>
          <w:lang w:val="fr-FR"/>
        </w:rPr>
        <w:t xml:space="preserve">, B. </w:t>
      </w:r>
      <w:proofErr w:type="spellStart"/>
      <w:r w:rsidRPr="003A0082">
        <w:rPr>
          <w:rFonts w:ascii="Times New Roman" w:hAnsi="Times New Roman" w:cs="Times New Roman"/>
          <w:lang w:val="fr-FR"/>
        </w:rPr>
        <w:t>Kotter</w:t>
      </w:r>
      <w:proofErr w:type="spellEnd"/>
      <w:r w:rsidRPr="003A0082">
        <w:rPr>
          <w:rFonts w:ascii="Times New Roman" w:hAnsi="Times New Roman" w:cs="Times New Roman"/>
          <w:lang w:val="fr-FR"/>
        </w:rPr>
        <w:t xml:space="preserve">, </w:t>
      </w:r>
      <w:r w:rsidRPr="003A0082">
        <w:rPr>
          <w:rFonts w:ascii="Times New Roman" w:hAnsi="Times New Roman" w:cs="Times New Roman"/>
          <w:i/>
          <w:iCs/>
          <w:lang w:val="fr-FR"/>
        </w:rPr>
        <w:t xml:space="preserve">Die </w:t>
      </w:r>
      <w:proofErr w:type="spellStart"/>
      <w:r w:rsidRPr="003A0082">
        <w:rPr>
          <w:rFonts w:ascii="Times New Roman" w:hAnsi="Times New Roman" w:cs="Times New Roman"/>
          <w:i/>
          <w:iCs/>
          <w:lang w:val="fr-FR"/>
        </w:rPr>
        <w:t>Schriften</w:t>
      </w:r>
      <w:proofErr w:type="spellEnd"/>
      <w:r w:rsidRPr="003A0082">
        <w:rPr>
          <w:rFonts w:ascii="Times New Roman" w:hAnsi="Times New Roman" w:cs="Times New Roman"/>
          <w:i/>
          <w:iCs/>
          <w:lang w:val="fr-FR"/>
        </w:rPr>
        <w:t xml:space="preserve"> des Johannes </w:t>
      </w:r>
      <w:proofErr w:type="spellStart"/>
      <w:r w:rsidRPr="003A0082">
        <w:rPr>
          <w:rFonts w:ascii="Times New Roman" w:hAnsi="Times New Roman" w:cs="Times New Roman"/>
          <w:i/>
          <w:iCs/>
          <w:lang w:val="fr-FR"/>
        </w:rPr>
        <w:t>von</w:t>
      </w:r>
      <w:proofErr w:type="spellEnd"/>
      <w:r w:rsidRPr="003A0082">
        <w:rPr>
          <w:rFonts w:ascii="Times New Roman" w:hAnsi="Times New Roman" w:cs="Times New Roman"/>
          <w:i/>
          <w:iCs/>
          <w:lang w:val="fr-FR"/>
        </w:rPr>
        <w:t xml:space="preserve"> </w:t>
      </w:r>
      <w:proofErr w:type="spellStart"/>
      <w:r w:rsidRPr="003A0082">
        <w:rPr>
          <w:rFonts w:ascii="Times New Roman" w:hAnsi="Times New Roman" w:cs="Times New Roman"/>
          <w:i/>
          <w:iCs/>
          <w:lang w:val="fr-FR"/>
        </w:rPr>
        <w:t>Damaskos</w:t>
      </w:r>
      <w:proofErr w:type="spellEnd"/>
      <w:r w:rsidRPr="003A0082">
        <w:rPr>
          <w:rFonts w:ascii="Times New Roman" w:hAnsi="Times New Roman" w:cs="Times New Roman"/>
          <w:lang w:val="fr-FR"/>
        </w:rPr>
        <w:t xml:space="preserve">, Walter de </w:t>
      </w:r>
      <w:proofErr w:type="spellStart"/>
      <w:r w:rsidRPr="003A0082">
        <w:rPr>
          <w:rFonts w:ascii="Times New Roman" w:hAnsi="Times New Roman" w:cs="Times New Roman"/>
          <w:lang w:val="fr-FR"/>
        </w:rPr>
        <w:t>Gruyter</w:t>
      </w:r>
      <w:proofErr w:type="spellEnd"/>
      <w:r w:rsidRPr="003A0082">
        <w:rPr>
          <w:rFonts w:ascii="Times New Roman" w:hAnsi="Times New Roman" w:cs="Times New Roman"/>
          <w:lang w:val="fr-FR"/>
        </w:rPr>
        <w:t>, Berlin – New York 1973, pp. 74 f.</w:t>
      </w:r>
    </w:p>
  </w:footnote>
  <w:footnote w:id="19">
    <w:p w14:paraId="7EBB823D" w14:textId="77777777" w:rsidR="00636476" w:rsidRPr="003A0082" w:rsidRDefault="00636476" w:rsidP="00214B87">
      <w:pPr>
        <w:pStyle w:val="FootnoteText"/>
        <w:rPr>
          <w:sz w:val="22"/>
          <w:szCs w:val="22"/>
          <w:lang w:val="en-GB"/>
        </w:rPr>
      </w:pPr>
      <w:r w:rsidRPr="003A0082">
        <w:rPr>
          <w:rStyle w:val="FootnoteReference"/>
          <w:sz w:val="22"/>
          <w:szCs w:val="22"/>
        </w:rPr>
        <w:footnoteRef/>
      </w:r>
      <w:r w:rsidRPr="003A0082">
        <w:rPr>
          <w:sz w:val="22"/>
          <w:szCs w:val="22"/>
          <w:lang w:val="en-GB"/>
        </w:rPr>
        <w:t xml:space="preserve"> See </w:t>
      </w:r>
      <w:r w:rsidRPr="003A0082">
        <w:rPr>
          <w:i/>
          <w:sz w:val="22"/>
          <w:szCs w:val="22"/>
          <w:lang w:val="en-GB"/>
        </w:rPr>
        <w:t>Gen.</w:t>
      </w:r>
      <w:r w:rsidRPr="003A0082">
        <w:rPr>
          <w:i/>
          <w:sz w:val="22"/>
          <w:szCs w:val="22"/>
          <w:lang w:val="en-US"/>
        </w:rPr>
        <w:t xml:space="preserve"> </w:t>
      </w:r>
      <w:r w:rsidRPr="003A0082">
        <w:rPr>
          <w:iCs/>
          <w:sz w:val="22"/>
          <w:szCs w:val="22"/>
          <w:lang w:val="en-GB"/>
        </w:rPr>
        <w:t>2, 16-17· 3, 1-7.</w:t>
      </w:r>
    </w:p>
  </w:footnote>
  <w:footnote w:id="20">
    <w:p w14:paraId="7A805ECF" w14:textId="0FC5ABB2"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lang w:val="en-GB"/>
        </w:rPr>
        <w:t xml:space="preserve"> See Clement of Alexandria, </w:t>
      </w:r>
      <w:r w:rsidRPr="003A0082">
        <w:rPr>
          <w:rFonts w:ascii="Times New Roman" w:hAnsi="Times New Roman" w:cs="Times New Roman"/>
          <w:i/>
          <w:iCs/>
        </w:rPr>
        <w:t>Stromata</w:t>
      </w:r>
      <w:r w:rsidRPr="003A0082">
        <w:rPr>
          <w:rFonts w:ascii="Times New Roman" w:hAnsi="Times New Roman" w:cs="Times New Roman"/>
          <w:lang w:val="en-GB"/>
        </w:rPr>
        <w:t xml:space="preserve"> 3, 14, PG 8, 1193 C – 1196 </w:t>
      </w:r>
      <w:r w:rsidRPr="003A0082">
        <w:rPr>
          <w:rFonts w:ascii="Times New Roman" w:hAnsi="Times New Roman" w:cs="Times New Roman"/>
        </w:rPr>
        <w:t>Α</w:t>
      </w:r>
      <w:r w:rsidRPr="003A0082">
        <w:rPr>
          <w:rFonts w:ascii="Times New Roman" w:hAnsi="Times New Roman" w:cs="Times New Roman"/>
          <w:lang w:val="en-GB"/>
        </w:rPr>
        <w:t xml:space="preserve">; 17, PG 8, 1208 </w:t>
      </w:r>
      <w:r w:rsidRPr="003A0082">
        <w:rPr>
          <w:rFonts w:ascii="Times New Roman" w:hAnsi="Times New Roman" w:cs="Times New Roman"/>
        </w:rPr>
        <w:t>ΑΒ</w:t>
      </w:r>
      <w:r w:rsidRPr="003A0082">
        <w:rPr>
          <w:rFonts w:ascii="Times New Roman" w:hAnsi="Times New Roman" w:cs="Times New Roman"/>
          <w:lang w:val="en-GB"/>
        </w:rPr>
        <w:t>. See</w:t>
      </w:r>
      <w:r w:rsidRPr="003A0082">
        <w:rPr>
          <w:rFonts w:ascii="Times New Roman" w:hAnsi="Times New Roman" w:cs="Times New Roman"/>
        </w:rPr>
        <w:t xml:space="preserve"> </w:t>
      </w:r>
      <w:r w:rsidRPr="003A0082">
        <w:rPr>
          <w:rFonts w:ascii="Times New Roman" w:hAnsi="Times New Roman" w:cs="Times New Roman"/>
          <w:lang w:val="en-GB"/>
        </w:rPr>
        <w:t>also</w:t>
      </w:r>
      <w:r w:rsidRPr="003A0082">
        <w:rPr>
          <w:rFonts w:ascii="Times New Roman" w:hAnsi="Times New Roman" w:cs="Times New Roman"/>
        </w:rPr>
        <w:t xml:space="preserve"> </w:t>
      </w:r>
      <w:r w:rsidRPr="003A0082">
        <w:rPr>
          <w:rFonts w:ascii="Times New Roman" w:hAnsi="Times New Roman" w:cs="Times New Roman"/>
          <w:lang w:val="en-GB"/>
        </w:rPr>
        <w:t>G</w:t>
      </w:r>
      <w:r w:rsidRPr="003A0082">
        <w:rPr>
          <w:rFonts w:ascii="Times New Roman" w:hAnsi="Times New Roman" w:cs="Times New Roman"/>
        </w:rPr>
        <w:t xml:space="preserve">. </w:t>
      </w:r>
      <w:r w:rsidRPr="003A0082">
        <w:rPr>
          <w:rFonts w:ascii="Times New Roman" w:hAnsi="Times New Roman" w:cs="Times New Roman"/>
          <w:lang w:val="en-GB"/>
        </w:rPr>
        <w:t>J</w:t>
      </w:r>
      <w:r w:rsidRPr="003A0082">
        <w:rPr>
          <w:rFonts w:ascii="Times New Roman" w:hAnsi="Times New Roman" w:cs="Times New Roman"/>
        </w:rPr>
        <w:t xml:space="preserve">. </w:t>
      </w:r>
      <w:proofErr w:type="spellStart"/>
      <w:r w:rsidRPr="003A0082">
        <w:rPr>
          <w:rFonts w:ascii="Times New Roman" w:hAnsi="Times New Roman" w:cs="Times New Roman"/>
          <w:lang w:val="en-GB"/>
        </w:rPr>
        <w:t>Mantzarides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i/>
          <w:iCs/>
        </w:rPr>
        <w:t>Χριστι</w:t>
      </w:r>
      <w:proofErr w:type="spellEnd"/>
      <w:r w:rsidRPr="003A0082">
        <w:rPr>
          <w:rFonts w:ascii="Times New Roman" w:hAnsi="Times New Roman" w:cs="Times New Roman"/>
          <w:i/>
          <w:iCs/>
        </w:rPr>
        <w:t xml:space="preserve">ανικὴ </w:t>
      </w:r>
      <w:proofErr w:type="spellStart"/>
      <w:r w:rsidRPr="003A0082">
        <w:rPr>
          <w:rFonts w:ascii="Times New Roman" w:hAnsi="Times New Roman" w:cs="Times New Roman"/>
          <w:i/>
          <w:iCs/>
        </w:rPr>
        <w:t>Ἠθική</w:t>
      </w:r>
      <w:proofErr w:type="spellEnd"/>
      <w:r w:rsidRPr="003A0082">
        <w:rPr>
          <w:rFonts w:ascii="Times New Roman" w:hAnsi="Times New Roman" w:cs="Times New Roman"/>
        </w:rPr>
        <w:t xml:space="preserve">, ed. P. </w:t>
      </w:r>
      <w:proofErr w:type="spellStart"/>
      <w:r w:rsidRPr="003A0082">
        <w:rPr>
          <w:rFonts w:ascii="Times New Roman" w:hAnsi="Times New Roman" w:cs="Times New Roman"/>
        </w:rPr>
        <w:t>Pournaras</w:t>
      </w:r>
      <w:proofErr w:type="spellEnd"/>
      <w:r w:rsidRPr="003A0082">
        <w:rPr>
          <w:rFonts w:ascii="Times New Roman" w:hAnsi="Times New Roman" w:cs="Times New Roman"/>
        </w:rPr>
        <w:t xml:space="preserve">, Thessaloniki </w:t>
      </w:r>
      <w:r w:rsidRPr="003A0082">
        <w:rPr>
          <w:rFonts w:ascii="Times New Roman" w:hAnsi="Times New Roman" w:cs="Times New Roman"/>
          <w:vertAlign w:val="superscript"/>
        </w:rPr>
        <w:t>3</w:t>
      </w:r>
      <w:r w:rsidRPr="003A0082">
        <w:rPr>
          <w:rFonts w:ascii="Times New Roman" w:hAnsi="Times New Roman" w:cs="Times New Roman"/>
        </w:rPr>
        <w:t>1991, p. 300.</w:t>
      </w:r>
    </w:p>
  </w:footnote>
  <w:footnote w:id="21">
    <w:p w14:paraId="29C226C2" w14:textId="77777777" w:rsidR="00636476" w:rsidRPr="003A0082" w:rsidRDefault="00636476" w:rsidP="00214B87">
      <w:pPr>
        <w:jc w:val="both"/>
        <w:rPr>
          <w:rFonts w:ascii="Times New Roman" w:hAnsi="Times New Roman" w:cs="Times New Roman"/>
        </w:rPr>
      </w:pPr>
      <w:r w:rsidRPr="003A0082">
        <w:rPr>
          <w:rStyle w:val="FootnoteReference"/>
          <w:rFonts w:ascii="Times New Roman" w:hAnsi="Times New Roman"/>
        </w:rPr>
        <w:footnoteRef/>
      </w:r>
      <w:r w:rsidRPr="003A0082">
        <w:rPr>
          <w:rFonts w:ascii="Times New Roman" w:hAnsi="Times New Roman" w:cs="Times New Roman"/>
        </w:rPr>
        <w:t xml:space="preserve"> </w:t>
      </w:r>
      <w:r w:rsidRPr="003A0082">
        <w:rPr>
          <w:rFonts w:ascii="Times New Roman" w:hAnsi="Times New Roman" w:cs="Times New Roman"/>
          <w:lang w:val="en-GB"/>
        </w:rPr>
        <w:t xml:space="preserve">See for example Clement of Alexandria, loc. cit., 3, 13, </w:t>
      </w:r>
      <w:r w:rsidRPr="003A0082">
        <w:rPr>
          <w:rFonts w:ascii="Times New Roman" w:hAnsi="Times New Roman" w:cs="Times New Roman"/>
        </w:rPr>
        <w:t>PG</w:t>
      </w:r>
      <w:r w:rsidRPr="003A0082">
        <w:rPr>
          <w:rFonts w:ascii="Times New Roman" w:hAnsi="Times New Roman" w:cs="Times New Roman"/>
          <w:lang w:val="en-GB"/>
        </w:rPr>
        <w:t xml:space="preserve"> 8, 1192</w:t>
      </w:r>
      <w:r w:rsidRPr="003A0082">
        <w:rPr>
          <w:rFonts w:ascii="Times New Roman" w:hAnsi="Times New Roman" w:cs="Times New Roman"/>
        </w:rPr>
        <w:t>C</w:t>
      </w:r>
      <w:r w:rsidRPr="003A0082">
        <w:rPr>
          <w:rFonts w:ascii="Times New Roman" w:hAnsi="Times New Roman" w:cs="Times New Roman"/>
          <w:lang w:val="en-GB"/>
        </w:rPr>
        <w:t xml:space="preserve"> – 1193 </w:t>
      </w:r>
      <w:r w:rsidRPr="003A0082">
        <w:rPr>
          <w:rFonts w:ascii="Times New Roman" w:hAnsi="Times New Roman" w:cs="Times New Roman"/>
        </w:rPr>
        <w:t>B</w:t>
      </w:r>
      <w:r w:rsidRPr="003A0082">
        <w:rPr>
          <w:rFonts w:ascii="Times New Roman" w:hAnsi="Times New Roman" w:cs="Times New Roman"/>
          <w:lang w:val="en-GB"/>
        </w:rPr>
        <w:t xml:space="preserve">;  </w:t>
      </w:r>
      <w:r w:rsidRPr="003A0082">
        <w:rPr>
          <w:rFonts w:ascii="Times New Roman" w:hAnsi="Times New Roman" w:cs="Times New Roman"/>
        </w:rPr>
        <w:t>17, PG 8, 1205 A – 1208 A.</w:t>
      </w:r>
    </w:p>
  </w:footnote>
  <w:footnote w:id="22">
    <w:p w14:paraId="1855A830" w14:textId="4D7DBFEC"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See Athanasius the Great, </w:t>
      </w:r>
      <w:r w:rsidRPr="003A0082">
        <w:rPr>
          <w:rFonts w:ascii="Times New Roman" w:hAnsi="Times New Roman" w:cs="Times New Roman"/>
          <w:i/>
          <w:iCs/>
        </w:rPr>
        <w:t xml:space="preserve">In </w:t>
      </w:r>
      <w:proofErr w:type="spellStart"/>
      <w:r w:rsidRPr="003A0082">
        <w:rPr>
          <w:rFonts w:ascii="Times New Roman" w:hAnsi="Times New Roman" w:cs="Times New Roman"/>
          <w:i/>
          <w:iCs/>
        </w:rPr>
        <w:t>psalmos</w:t>
      </w:r>
      <w:proofErr w:type="spellEnd"/>
      <w:r w:rsidRPr="003A0082">
        <w:rPr>
          <w:rFonts w:ascii="Times New Roman" w:hAnsi="Times New Roman" w:cs="Times New Roman"/>
          <w:lang w:val="en-GB"/>
        </w:rPr>
        <w:t xml:space="preserve">, 50, 7, </w:t>
      </w:r>
      <w:r w:rsidRPr="003A0082">
        <w:rPr>
          <w:rFonts w:ascii="Times New Roman" w:hAnsi="Times New Roman" w:cs="Times New Roman"/>
        </w:rPr>
        <w:t>PG</w:t>
      </w:r>
      <w:r w:rsidRPr="003A0082">
        <w:rPr>
          <w:rFonts w:ascii="Times New Roman" w:hAnsi="Times New Roman" w:cs="Times New Roman"/>
          <w:lang w:val="en-GB"/>
        </w:rPr>
        <w:t xml:space="preserve"> 27, 240 </w:t>
      </w:r>
      <w:r w:rsidRPr="003A0082">
        <w:rPr>
          <w:rFonts w:ascii="Times New Roman" w:hAnsi="Times New Roman" w:cs="Times New Roman"/>
        </w:rPr>
        <w:t>CD</w:t>
      </w:r>
      <w:r w:rsidRPr="003A0082">
        <w:rPr>
          <w:rFonts w:ascii="Times New Roman" w:hAnsi="Times New Roman" w:cs="Times New Roman"/>
          <w:lang w:val="en-GB"/>
        </w:rPr>
        <w:t xml:space="preserve">; John Chrysostom, </w:t>
      </w:r>
      <w:r w:rsidRPr="003A0082">
        <w:rPr>
          <w:rFonts w:ascii="Times New Roman" w:hAnsi="Times New Roman" w:cs="Times New Roman"/>
          <w:i/>
          <w:iCs/>
        </w:rPr>
        <w:t xml:space="preserve">In </w:t>
      </w:r>
      <w:proofErr w:type="spellStart"/>
      <w:r w:rsidRPr="003A0082">
        <w:rPr>
          <w:rFonts w:ascii="Times New Roman" w:hAnsi="Times New Roman" w:cs="Times New Roman"/>
          <w:i/>
          <w:iCs/>
        </w:rPr>
        <w:t>Genesim</w:t>
      </w:r>
      <w:proofErr w:type="spellEnd"/>
      <w:r w:rsidRPr="003A0082">
        <w:rPr>
          <w:rFonts w:ascii="Times New Roman" w:hAnsi="Times New Roman" w:cs="Times New Roman"/>
          <w:i/>
          <w:iCs/>
          <w:lang w:val="en-GB"/>
        </w:rPr>
        <w:t xml:space="preserve"> 15</w:t>
      </w:r>
      <w:r w:rsidRPr="003A0082">
        <w:rPr>
          <w:rFonts w:ascii="Times New Roman" w:hAnsi="Times New Roman" w:cs="Times New Roman"/>
          <w:lang w:val="en-GB"/>
        </w:rPr>
        <w:t xml:space="preserve">, 4, </w:t>
      </w:r>
      <w:r w:rsidRPr="003A0082">
        <w:rPr>
          <w:rFonts w:ascii="Times New Roman" w:hAnsi="Times New Roman" w:cs="Times New Roman"/>
        </w:rPr>
        <w:t>PG</w:t>
      </w:r>
      <w:r w:rsidRPr="003A0082">
        <w:rPr>
          <w:rFonts w:ascii="Times New Roman" w:hAnsi="Times New Roman" w:cs="Times New Roman"/>
          <w:lang w:val="en-GB"/>
        </w:rPr>
        <w:t xml:space="preserve"> 53, 123: «</w:t>
      </w:r>
      <w:proofErr w:type="spellStart"/>
      <w:r w:rsidRPr="003A0082">
        <w:rPr>
          <w:rFonts w:ascii="Times New Roman" w:hAnsi="Times New Roman" w:cs="Times New Roman"/>
        </w:rPr>
        <w:t>Μετὰ</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τὴν</w:t>
      </w:r>
      <w:proofErr w:type="spellEnd"/>
      <w:r w:rsidRPr="003A0082">
        <w:rPr>
          <w:rFonts w:ascii="Times New Roman" w:hAnsi="Times New Roman" w:cs="Times New Roman"/>
          <w:lang w:val="en-GB"/>
        </w:rPr>
        <w:t xml:space="preserve"> </w:t>
      </w:r>
      <w:r w:rsidRPr="003A0082">
        <w:rPr>
          <w:rFonts w:ascii="Times New Roman" w:hAnsi="Times New Roman" w:cs="Times New Roman"/>
        </w:rPr>
        <w:t>πα</w:t>
      </w:r>
      <w:proofErr w:type="spellStart"/>
      <w:r w:rsidRPr="003A0082">
        <w:rPr>
          <w:rFonts w:ascii="Times New Roman" w:hAnsi="Times New Roman" w:cs="Times New Roman"/>
        </w:rPr>
        <w:t>ρά</w:t>
      </w:r>
      <w:proofErr w:type="spellEnd"/>
      <w:r w:rsidRPr="003A0082">
        <w:rPr>
          <w:rFonts w:ascii="Times New Roman" w:hAnsi="Times New Roman" w:cs="Times New Roman"/>
        </w:rPr>
        <w:t>βασιν</w:t>
      </w:r>
      <w:r w:rsidRPr="003A0082">
        <w:rPr>
          <w:rFonts w:ascii="Times New Roman" w:hAnsi="Times New Roman" w:cs="Times New Roman"/>
          <w:lang w:val="en-GB"/>
        </w:rPr>
        <w:t xml:space="preserve"> </w:t>
      </w:r>
      <w:proofErr w:type="spellStart"/>
      <w:r w:rsidRPr="003A0082">
        <w:rPr>
          <w:rFonts w:ascii="Times New Roman" w:hAnsi="Times New Roman" w:cs="Times New Roman"/>
        </w:rPr>
        <w:t>τὰ</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τῆς</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συνουσί</w:t>
      </w:r>
      <w:proofErr w:type="spellEnd"/>
      <w:r w:rsidRPr="003A0082">
        <w:rPr>
          <w:rFonts w:ascii="Times New Roman" w:hAnsi="Times New Roman" w:cs="Times New Roman"/>
        </w:rPr>
        <w:t>ας</w:t>
      </w:r>
      <w:r w:rsidRPr="003A0082">
        <w:rPr>
          <w:rFonts w:ascii="Times New Roman" w:hAnsi="Times New Roman" w:cs="Times New Roman"/>
          <w:lang w:val="en-GB"/>
        </w:rPr>
        <w:t xml:space="preserve"> </w:t>
      </w:r>
      <w:proofErr w:type="spellStart"/>
      <w:r w:rsidRPr="003A0082">
        <w:rPr>
          <w:rFonts w:ascii="Times New Roman" w:hAnsi="Times New Roman" w:cs="Times New Roman"/>
        </w:rPr>
        <w:t>γέγονεν</w:t>
      </w:r>
      <w:proofErr w:type="spellEnd"/>
      <w:r w:rsidRPr="003A0082">
        <w:rPr>
          <w:rFonts w:ascii="Times New Roman" w:hAnsi="Times New Roman" w:cs="Times New Roman"/>
          <w:lang w:val="en-GB"/>
        </w:rPr>
        <w:t>»</w:t>
      </w:r>
      <w:r w:rsidRPr="003A0082">
        <w:rPr>
          <w:rFonts w:ascii="Times New Roman" w:hAnsi="Times New Roman" w:cs="Times New Roman"/>
          <w:b/>
          <w:bCs/>
          <w:vertAlign w:val="superscript"/>
          <w:lang w:val="en-GB"/>
        </w:rPr>
        <w:t>.</w:t>
      </w:r>
      <w:r w:rsidRPr="003A0082">
        <w:rPr>
          <w:rFonts w:ascii="Times New Roman" w:hAnsi="Times New Roman" w:cs="Times New Roman"/>
          <w:lang w:val="en-GB"/>
        </w:rPr>
        <w:t xml:space="preserve"> </w:t>
      </w:r>
      <w:r w:rsidRPr="003A0082">
        <w:rPr>
          <w:rFonts w:ascii="Times New Roman" w:hAnsi="Times New Roman" w:cs="Times New Roman"/>
          <w:i/>
          <w:iCs/>
          <w:lang w:val="en-GB"/>
        </w:rPr>
        <w:t>18</w:t>
      </w:r>
      <w:r w:rsidRPr="003A0082">
        <w:rPr>
          <w:rFonts w:ascii="Times New Roman" w:hAnsi="Times New Roman" w:cs="Times New Roman"/>
          <w:lang w:val="en-GB"/>
        </w:rPr>
        <w:t xml:space="preserve">, 4, </w:t>
      </w:r>
      <w:r w:rsidRPr="003A0082">
        <w:rPr>
          <w:rFonts w:ascii="Times New Roman" w:hAnsi="Times New Roman" w:cs="Times New Roman"/>
        </w:rPr>
        <w:t>PG</w:t>
      </w:r>
      <w:r w:rsidRPr="003A0082">
        <w:rPr>
          <w:rFonts w:ascii="Times New Roman" w:hAnsi="Times New Roman" w:cs="Times New Roman"/>
          <w:lang w:val="en-GB"/>
        </w:rPr>
        <w:t xml:space="preserve"> 53, 153: «</w:t>
      </w:r>
      <w:proofErr w:type="spellStart"/>
      <w:r w:rsidRPr="003A0082">
        <w:rPr>
          <w:rFonts w:ascii="Times New Roman" w:hAnsi="Times New Roman" w:cs="Times New Roman"/>
        </w:rPr>
        <w:t>Μετὰ</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τὴν</w:t>
      </w:r>
      <w:proofErr w:type="spellEnd"/>
      <w:r w:rsidRPr="003A0082">
        <w:rPr>
          <w:rFonts w:ascii="Times New Roman" w:hAnsi="Times New Roman" w:cs="Times New Roman"/>
          <w:lang w:val="en-GB"/>
        </w:rPr>
        <w:t xml:space="preserve"> </w:t>
      </w:r>
      <w:r w:rsidRPr="003A0082">
        <w:rPr>
          <w:rFonts w:ascii="Times New Roman" w:hAnsi="Times New Roman" w:cs="Times New Roman"/>
        </w:rPr>
        <w:t>παρα</w:t>
      </w:r>
      <w:proofErr w:type="spellStart"/>
      <w:r w:rsidRPr="003A0082">
        <w:rPr>
          <w:rFonts w:ascii="Times New Roman" w:hAnsi="Times New Roman" w:cs="Times New Roman"/>
        </w:rPr>
        <w:t>κοήν</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μετὰ</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τὴν</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ἔκ</w:t>
      </w:r>
      <w:proofErr w:type="spellEnd"/>
      <w:r w:rsidRPr="003A0082">
        <w:rPr>
          <w:rFonts w:ascii="Times New Roman" w:hAnsi="Times New Roman" w:cs="Times New Roman"/>
        </w:rPr>
        <w:t>πτωσιν</w:t>
      </w:r>
      <w:r w:rsidRPr="003A0082">
        <w:rPr>
          <w:rFonts w:ascii="Times New Roman" w:hAnsi="Times New Roman" w:cs="Times New Roman"/>
          <w:lang w:val="en-GB"/>
        </w:rPr>
        <w:t xml:space="preserve"> </w:t>
      </w:r>
      <w:proofErr w:type="spellStart"/>
      <w:r w:rsidRPr="003A0082">
        <w:rPr>
          <w:rFonts w:ascii="Times New Roman" w:hAnsi="Times New Roman" w:cs="Times New Roman"/>
        </w:rPr>
        <w:t>τὴν</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ἐκ</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τοῦ</w:t>
      </w:r>
      <w:proofErr w:type="spellEnd"/>
      <w:r w:rsidRPr="003A0082">
        <w:rPr>
          <w:rFonts w:ascii="Times New Roman" w:hAnsi="Times New Roman" w:cs="Times New Roman"/>
          <w:lang w:val="en-GB"/>
        </w:rPr>
        <w:t xml:space="preserve"> </w:t>
      </w:r>
      <w:r w:rsidRPr="003A0082">
        <w:rPr>
          <w:rFonts w:ascii="Times New Roman" w:hAnsi="Times New Roman" w:cs="Times New Roman"/>
        </w:rPr>
        <w:t>παρα</w:t>
      </w:r>
      <w:proofErr w:type="spellStart"/>
      <w:r w:rsidRPr="003A0082">
        <w:rPr>
          <w:rFonts w:ascii="Times New Roman" w:hAnsi="Times New Roman" w:cs="Times New Roman"/>
        </w:rPr>
        <w:t>δείσου</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τότε</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τὰ</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τῆς</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συνουσί</w:t>
      </w:r>
      <w:proofErr w:type="spellEnd"/>
      <w:r w:rsidRPr="003A0082">
        <w:rPr>
          <w:rFonts w:ascii="Times New Roman" w:hAnsi="Times New Roman" w:cs="Times New Roman"/>
        </w:rPr>
        <w:t>ας</w:t>
      </w:r>
      <w:r w:rsidRPr="003A0082">
        <w:rPr>
          <w:rFonts w:ascii="Times New Roman" w:hAnsi="Times New Roman" w:cs="Times New Roman"/>
          <w:lang w:val="en-GB"/>
        </w:rPr>
        <w:t xml:space="preserve"> </w:t>
      </w:r>
      <w:proofErr w:type="spellStart"/>
      <w:r w:rsidRPr="003A0082">
        <w:rPr>
          <w:rFonts w:ascii="Times New Roman" w:hAnsi="Times New Roman" w:cs="Times New Roman"/>
        </w:rPr>
        <w:t>ἀρχὴν</w:t>
      </w:r>
      <w:proofErr w:type="spellEnd"/>
      <w:r w:rsidRPr="003A0082">
        <w:rPr>
          <w:rFonts w:ascii="Times New Roman" w:hAnsi="Times New Roman" w:cs="Times New Roman"/>
          <w:lang w:val="en-GB"/>
        </w:rPr>
        <w:t xml:space="preserve"> </w:t>
      </w:r>
      <w:r w:rsidRPr="003A0082">
        <w:rPr>
          <w:rFonts w:ascii="Times New Roman" w:hAnsi="Times New Roman" w:cs="Times New Roman"/>
        </w:rPr>
        <w:t>λαμβ</w:t>
      </w:r>
      <w:proofErr w:type="spellStart"/>
      <w:r w:rsidRPr="003A0082">
        <w:rPr>
          <w:rFonts w:ascii="Times New Roman" w:hAnsi="Times New Roman" w:cs="Times New Roman"/>
        </w:rPr>
        <w:t>άνει</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lang w:val="en-GB"/>
        </w:rPr>
        <w:t>Theodoret</w:t>
      </w:r>
      <w:proofErr w:type="spellEnd"/>
      <w:r w:rsidRPr="003A0082">
        <w:rPr>
          <w:rFonts w:ascii="Times New Roman" w:hAnsi="Times New Roman" w:cs="Times New Roman"/>
          <w:lang w:val="en-GB"/>
        </w:rPr>
        <w:t xml:space="preserve"> of Cyrus, </w:t>
      </w:r>
      <w:proofErr w:type="spellStart"/>
      <w:r w:rsidRPr="003A0082">
        <w:rPr>
          <w:rFonts w:ascii="Times New Roman" w:hAnsi="Times New Roman" w:cs="Times New Roman"/>
          <w:i/>
          <w:iCs/>
        </w:rPr>
        <w:t>Eranistes</w:t>
      </w:r>
      <w:proofErr w:type="spellEnd"/>
      <w:r w:rsidRPr="003A0082">
        <w:rPr>
          <w:rFonts w:ascii="Times New Roman" w:hAnsi="Times New Roman" w:cs="Times New Roman"/>
          <w:lang w:val="en-GB"/>
        </w:rPr>
        <w:t xml:space="preserve"> </w:t>
      </w:r>
      <w:r w:rsidRPr="003A0082">
        <w:rPr>
          <w:rFonts w:ascii="Times New Roman" w:hAnsi="Times New Roman" w:cs="Times New Roman"/>
          <w:i/>
          <w:iCs/>
          <w:lang w:val="en-GB"/>
        </w:rPr>
        <w:t>3</w:t>
      </w:r>
      <w:r w:rsidRPr="003A0082">
        <w:rPr>
          <w:rFonts w:ascii="Times New Roman" w:hAnsi="Times New Roman" w:cs="Times New Roman"/>
          <w:lang w:val="en-GB"/>
        </w:rPr>
        <w:t xml:space="preserve">, </w:t>
      </w:r>
      <w:r w:rsidRPr="003A0082">
        <w:rPr>
          <w:rFonts w:ascii="Times New Roman" w:hAnsi="Times New Roman" w:cs="Times New Roman"/>
        </w:rPr>
        <w:t>PG</w:t>
      </w:r>
      <w:r w:rsidRPr="003A0082">
        <w:rPr>
          <w:rFonts w:ascii="Times New Roman" w:hAnsi="Times New Roman" w:cs="Times New Roman"/>
          <w:lang w:val="en-GB"/>
        </w:rPr>
        <w:t xml:space="preserve"> 83, 245 </w:t>
      </w:r>
      <w:r w:rsidRPr="003A0082">
        <w:rPr>
          <w:rFonts w:ascii="Times New Roman" w:hAnsi="Times New Roman" w:cs="Times New Roman"/>
        </w:rPr>
        <w:t>D</w:t>
      </w:r>
      <w:r w:rsidRPr="003A0082">
        <w:rPr>
          <w:rFonts w:ascii="Times New Roman" w:hAnsi="Times New Roman" w:cs="Times New Roman"/>
          <w:lang w:val="en-GB"/>
        </w:rPr>
        <w:t xml:space="preserve"> – 248 </w:t>
      </w:r>
      <w:r w:rsidRPr="003A0082">
        <w:rPr>
          <w:rFonts w:ascii="Times New Roman" w:hAnsi="Times New Roman" w:cs="Times New Roman"/>
        </w:rPr>
        <w:t>A</w:t>
      </w:r>
      <w:r w:rsidRPr="003A0082">
        <w:rPr>
          <w:rFonts w:ascii="Times New Roman" w:hAnsi="Times New Roman" w:cs="Times New Roman"/>
          <w:lang w:val="en-GB"/>
        </w:rPr>
        <w:t xml:space="preserve">; John Damascene, loc. cit., 4, 24, </w:t>
      </w:r>
      <w:r w:rsidRPr="003A0082">
        <w:rPr>
          <w:rFonts w:ascii="Times New Roman" w:hAnsi="Times New Roman" w:cs="Times New Roman"/>
        </w:rPr>
        <w:t>PG</w:t>
      </w:r>
      <w:r w:rsidRPr="003A0082">
        <w:rPr>
          <w:rFonts w:ascii="Times New Roman" w:hAnsi="Times New Roman" w:cs="Times New Roman"/>
          <w:lang w:val="en-GB"/>
        </w:rPr>
        <w:t xml:space="preserve"> 94, 1208 </w:t>
      </w:r>
      <w:r w:rsidRPr="003A0082">
        <w:rPr>
          <w:rFonts w:ascii="Times New Roman" w:hAnsi="Times New Roman" w:cs="Times New Roman"/>
        </w:rPr>
        <w:t>Α</w:t>
      </w:r>
      <w:r w:rsidRPr="003A0082">
        <w:rPr>
          <w:rFonts w:ascii="Times New Roman" w:hAnsi="Times New Roman" w:cs="Times New Roman"/>
          <w:lang w:val="en-GB"/>
        </w:rPr>
        <w:t>.</w:t>
      </w:r>
    </w:p>
  </w:footnote>
  <w:footnote w:id="23">
    <w:p w14:paraId="2921E665" w14:textId="458257C9"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See characteristically Mark the Hermit, loc. cit</w:t>
      </w:r>
      <w:r w:rsidRPr="003A0082">
        <w:rPr>
          <w:rFonts w:ascii="Times New Roman" w:hAnsi="Times New Roman" w:cs="Times New Roman"/>
          <w:i/>
          <w:iCs/>
          <w:lang w:val="en-GB"/>
        </w:rPr>
        <w:t>.</w:t>
      </w:r>
      <w:r w:rsidRPr="003A0082">
        <w:rPr>
          <w:rFonts w:ascii="Times New Roman" w:hAnsi="Times New Roman" w:cs="Times New Roman"/>
          <w:lang w:val="en-GB"/>
        </w:rPr>
        <w:t xml:space="preserve">, </w:t>
      </w:r>
      <w:r w:rsidRPr="003A0082">
        <w:rPr>
          <w:rFonts w:ascii="Times New Roman" w:hAnsi="Times New Roman" w:cs="Times New Roman"/>
        </w:rPr>
        <w:t>PG</w:t>
      </w:r>
      <w:r w:rsidRPr="003A0082">
        <w:rPr>
          <w:rFonts w:ascii="Times New Roman" w:hAnsi="Times New Roman" w:cs="Times New Roman"/>
          <w:i/>
          <w:iCs/>
          <w:lang w:val="en-GB"/>
        </w:rPr>
        <w:t xml:space="preserve"> </w:t>
      </w:r>
      <w:r w:rsidRPr="003A0082">
        <w:rPr>
          <w:rFonts w:ascii="Times New Roman" w:hAnsi="Times New Roman" w:cs="Times New Roman"/>
          <w:lang w:val="en-GB"/>
        </w:rPr>
        <w:t>65, 1017 C; 1020 D;</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Consultatio</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intellectus</w:t>
      </w:r>
      <w:proofErr w:type="spellEnd"/>
      <w:r w:rsidRPr="003A0082">
        <w:rPr>
          <w:rFonts w:ascii="Times New Roman" w:hAnsi="Times New Roman" w:cs="Times New Roman"/>
          <w:i/>
          <w:iCs/>
        </w:rPr>
        <w:t xml:space="preserve"> cum </w:t>
      </w:r>
      <w:proofErr w:type="spellStart"/>
      <w:r w:rsidRPr="003A0082">
        <w:rPr>
          <w:rFonts w:ascii="Times New Roman" w:hAnsi="Times New Roman" w:cs="Times New Roman"/>
          <w:i/>
          <w:iCs/>
        </w:rPr>
        <w:t>sua</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ipsius</w:t>
      </w:r>
      <w:proofErr w:type="spellEnd"/>
      <w:r w:rsidRPr="003A0082">
        <w:rPr>
          <w:rFonts w:ascii="Times New Roman" w:hAnsi="Times New Roman" w:cs="Times New Roman"/>
          <w:i/>
          <w:iCs/>
        </w:rPr>
        <w:t xml:space="preserve"> anima</w:t>
      </w:r>
      <w:r w:rsidRPr="003A0082">
        <w:rPr>
          <w:rFonts w:ascii="Times New Roman" w:hAnsi="Times New Roman" w:cs="Times New Roman"/>
          <w:lang w:val="en-GB"/>
        </w:rPr>
        <w:t xml:space="preserve"> 5, </w:t>
      </w:r>
      <w:r w:rsidRPr="003A0082">
        <w:rPr>
          <w:rFonts w:ascii="Times New Roman" w:hAnsi="Times New Roman" w:cs="Times New Roman"/>
        </w:rPr>
        <w:t>PG</w:t>
      </w:r>
      <w:r w:rsidRPr="003A0082">
        <w:rPr>
          <w:rFonts w:ascii="Times New Roman" w:hAnsi="Times New Roman" w:cs="Times New Roman"/>
          <w:lang w:val="en-GB"/>
        </w:rPr>
        <w:t xml:space="preserve"> 65, 1108 </w:t>
      </w:r>
      <w:r w:rsidRPr="003A0082">
        <w:rPr>
          <w:rFonts w:ascii="Times New Roman" w:hAnsi="Times New Roman" w:cs="Times New Roman"/>
        </w:rPr>
        <w:t>D</w:t>
      </w:r>
      <w:r w:rsidRPr="003A0082">
        <w:rPr>
          <w:rFonts w:ascii="Times New Roman" w:hAnsi="Times New Roman" w:cs="Times New Roman"/>
          <w:lang w:val="en-GB"/>
        </w:rPr>
        <w:t xml:space="preserve"> – 1109 </w:t>
      </w:r>
      <w:r w:rsidRPr="003A0082">
        <w:rPr>
          <w:rFonts w:ascii="Times New Roman" w:hAnsi="Times New Roman" w:cs="Times New Roman"/>
        </w:rPr>
        <w:t>A</w:t>
      </w:r>
      <w:r w:rsidRPr="003A0082">
        <w:rPr>
          <w:rFonts w:ascii="Times New Roman" w:hAnsi="Times New Roman" w:cs="Times New Roman"/>
          <w:lang w:val="en-GB"/>
        </w:rPr>
        <w:t>.</w:t>
      </w:r>
    </w:p>
  </w:footnote>
  <w:footnote w:id="24">
    <w:p w14:paraId="149089EF" w14:textId="6A856C4A"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See characteristically Athanasius the Great, </w:t>
      </w:r>
      <w:r w:rsidRPr="003A0082">
        <w:rPr>
          <w:rFonts w:ascii="Times New Roman" w:hAnsi="Times New Roman" w:cs="Times New Roman"/>
          <w:i/>
        </w:rPr>
        <w:t xml:space="preserve">Contra </w:t>
      </w:r>
      <w:proofErr w:type="spellStart"/>
      <w:r w:rsidRPr="003A0082">
        <w:rPr>
          <w:rFonts w:ascii="Times New Roman" w:hAnsi="Times New Roman" w:cs="Times New Roman"/>
          <w:i/>
        </w:rPr>
        <w:t>gentes</w:t>
      </w:r>
      <w:proofErr w:type="spellEnd"/>
      <w:r w:rsidRPr="003A0082">
        <w:rPr>
          <w:rFonts w:ascii="Times New Roman" w:hAnsi="Times New Roman" w:cs="Times New Roman"/>
          <w:lang w:val="en-GB"/>
        </w:rPr>
        <w:t xml:space="preserve"> 3-4, </w:t>
      </w:r>
      <w:r w:rsidRPr="003A0082">
        <w:rPr>
          <w:rFonts w:ascii="Times New Roman" w:hAnsi="Times New Roman" w:cs="Times New Roman"/>
        </w:rPr>
        <w:t>PG</w:t>
      </w:r>
      <w:r w:rsidRPr="003A0082">
        <w:rPr>
          <w:rFonts w:ascii="Times New Roman" w:hAnsi="Times New Roman" w:cs="Times New Roman"/>
          <w:lang w:val="en-GB"/>
        </w:rPr>
        <w:t xml:space="preserve"> 25, 8 </w:t>
      </w:r>
      <w:r w:rsidRPr="003A0082">
        <w:rPr>
          <w:rFonts w:ascii="Times New Roman" w:hAnsi="Times New Roman" w:cs="Times New Roman"/>
        </w:rPr>
        <w:t>B</w:t>
      </w:r>
      <w:r w:rsidRPr="003A0082">
        <w:rPr>
          <w:rFonts w:ascii="Times New Roman" w:hAnsi="Times New Roman" w:cs="Times New Roman"/>
          <w:lang w:val="en-GB"/>
        </w:rPr>
        <w:t xml:space="preserve"> – 9 </w:t>
      </w:r>
      <w:r w:rsidRPr="003A0082">
        <w:rPr>
          <w:rFonts w:ascii="Times New Roman" w:hAnsi="Times New Roman" w:cs="Times New Roman"/>
        </w:rPr>
        <w:t>D</w:t>
      </w:r>
      <w:r w:rsidRPr="003A0082">
        <w:rPr>
          <w:rFonts w:ascii="Times New Roman" w:hAnsi="Times New Roman" w:cs="Times New Roman"/>
          <w:lang w:val="en-GB"/>
        </w:rPr>
        <w:t>; John Damascene, loc. cit.</w:t>
      </w:r>
      <w:r w:rsidRPr="003A0082">
        <w:rPr>
          <w:rFonts w:ascii="Times New Roman" w:hAnsi="Times New Roman" w:cs="Times New Roman"/>
          <w:lang w:val="en-GB"/>
        </w:rPr>
        <w:t xml:space="preserve">, 2, </w:t>
      </w:r>
      <w:r w:rsidR="003778C1">
        <w:rPr>
          <w:rFonts w:ascii="Times New Roman" w:hAnsi="Times New Roman" w:cs="Times New Roman"/>
          <w:lang w:val="en-GB"/>
        </w:rPr>
        <w:t>30</w:t>
      </w:r>
      <w:bookmarkStart w:id="1" w:name="_GoBack"/>
      <w:bookmarkEnd w:id="1"/>
      <w:r w:rsidRPr="003A0082">
        <w:rPr>
          <w:rFonts w:ascii="Times New Roman" w:hAnsi="Times New Roman" w:cs="Times New Roman"/>
          <w:lang w:val="en-GB"/>
        </w:rPr>
        <w:t xml:space="preserve">, </w:t>
      </w:r>
      <w:r w:rsidRPr="003A0082">
        <w:rPr>
          <w:rFonts w:ascii="Times New Roman" w:hAnsi="Times New Roman" w:cs="Times New Roman"/>
        </w:rPr>
        <w:t>PG</w:t>
      </w:r>
      <w:r w:rsidRPr="003A0082">
        <w:rPr>
          <w:rFonts w:ascii="Times New Roman" w:hAnsi="Times New Roman" w:cs="Times New Roman"/>
          <w:lang w:val="en-GB"/>
        </w:rPr>
        <w:t xml:space="preserve"> 94, 977 </w:t>
      </w:r>
      <w:r w:rsidRPr="003A0082">
        <w:rPr>
          <w:rFonts w:ascii="Times New Roman" w:hAnsi="Times New Roman" w:cs="Times New Roman"/>
        </w:rPr>
        <w:t>C</w:t>
      </w:r>
      <w:r w:rsidRPr="003A0082">
        <w:rPr>
          <w:rFonts w:ascii="Times New Roman" w:hAnsi="Times New Roman" w:cs="Times New Roman"/>
          <w:lang w:val="en-GB"/>
        </w:rPr>
        <w:t xml:space="preserve"> – 980 </w:t>
      </w:r>
      <w:r w:rsidRPr="003A0082">
        <w:rPr>
          <w:rFonts w:ascii="Times New Roman" w:hAnsi="Times New Roman" w:cs="Times New Roman"/>
        </w:rPr>
        <w:t>Α</w:t>
      </w:r>
      <w:r w:rsidRPr="003A0082">
        <w:rPr>
          <w:rFonts w:ascii="Times New Roman" w:hAnsi="Times New Roman" w:cs="Times New Roman"/>
          <w:lang w:val="en-GB"/>
        </w:rPr>
        <w:t>;</w:t>
      </w:r>
      <w:r w:rsidRPr="003A0082">
        <w:rPr>
          <w:rFonts w:ascii="Times New Roman" w:hAnsi="Times New Roman" w:cs="Times New Roman"/>
          <w:b/>
          <w:bCs/>
          <w:vertAlign w:val="superscript"/>
          <w:lang w:val="en-GB"/>
        </w:rPr>
        <w:t xml:space="preserve"> </w:t>
      </w:r>
      <w:r w:rsidRPr="003A0082">
        <w:rPr>
          <w:rFonts w:ascii="Times New Roman" w:hAnsi="Times New Roman" w:cs="Times New Roman"/>
          <w:lang w:val="en-GB"/>
        </w:rPr>
        <w:t xml:space="preserve">3, 1, </w:t>
      </w:r>
      <w:r w:rsidRPr="003A0082">
        <w:rPr>
          <w:rFonts w:ascii="Times New Roman" w:hAnsi="Times New Roman" w:cs="Times New Roman"/>
        </w:rPr>
        <w:t>PG</w:t>
      </w:r>
      <w:r w:rsidRPr="003A0082">
        <w:rPr>
          <w:rFonts w:ascii="Times New Roman" w:hAnsi="Times New Roman" w:cs="Times New Roman"/>
          <w:lang w:val="en-GB"/>
        </w:rPr>
        <w:t xml:space="preserve"> 94, 981 </w:t>
      </w:r>
      <w:r w:rsidRPr="003A0082">
        <w:rPr>
          <w:rFonts w:ascii="Times New Roman" w:hAnsi="Times New Roman" w:cs="Times New Roman"/>
        </w:rPr>
        <w:t>A</w:t>
      </w:r>
      <w:r w:rsidRPr="003A0082">
        <w:rPr>
          <w:rFonts w:ascii="Times New Roman" w:hAnsi="Times New Roman" w:cs="Times New Roman"/>
          <w:lang w:val="en-GB"/>
        </w:rPr>
        <w:t xml:space="preserve">. See also the following cited bibliography where there is abundance of more related patristic references: A. </w:t>
      </w:r>
      <w:proofErr w:type="spellStart"/>
      <w:r w:rsidRPr="003A0082">
        <w:rPr>
          <w:rFonts w:ascii="Times New Roman" w:hAnsi="Times New Roman" w:cs="Times New Roman"/>
          <w:lang w:val="en-GB"/>
        </w:rPr>
        <w:t>Gaudel</w:t>
      </w:r>
      <w:proofErr w:type="spellEnd"/>
      <w:r w:rsidRPr="003A0082">
        <w:rPr>
          <w:rFonts w:ascii="Times New Roman" w:hAnsi="Times New Roman" w:cs="Times New Roman"/>
          <w:lang w:val="en-GB"/>
        </w:rPr>
        <w:t>, «</w:t>
      </w:r>
      <w:proofErr w:type="spellStart"/>
      <w:r w:rsidRPr="003A0082">
        <w:rPr>
          <w:rFonts w:ascii="Times New Roman" w:hAnsi="Times New Roman" w:cs="Times New Roman"/>
          <w:lang w:val="en-GB"/>
        </w:rPr>
        <w:t>Péché</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lang w:val="en-GB"/>
        </w:rPr>
        <w:t>originel</w:t>
      </w:r>
      <w:proofErr w:type="spellEnd"/>
      <w:r w:rsidRPr="003A0082">
        <w:rPr>
          <w:rFonts w:ascii="Times New Roman" w:hAnsi="Times New Roman" w:cs="Times New Roman"/>
          <w:lang w:val="en-GB"/>
        </w:rPr>
        <w:t xml:space="preserve">», loc. cit., col. 318 ff., 322 ff., 340 ff., 343 f., 348 f., 351, 429 f.; J. S. </w:t>
      </w:r>
      <w:proofErr w:type="spellStart"/>
      <w:r w:rsidRPr="003A0082">
        <w:rPr>
          <w:rFonts w:ascii="Times New Roman" w:hAnsi="Times New Roman" w:cs="Times New Roman"/>
          <w:lang w:val="en-GB"/>
        </w:rPr>
        <w:t>Romanides</w:t>
      </w:r>
      <w:proofErr w:type="spellEnd"/>
      <w:r w:rsidRPr="003A0082">
        <w:rPr>
          <w:rFonts w:ascii="Times New Roman" w:hAnsi="Times New Roman" w:cs="Times New Roman"/>
          <w:lang w:val="en-GB"/>
        </w:rPr>
        <w:t xml:space="preserve">, loc. cit., pp. 156 ff.; J. Gross, loc. </w:t>
      </w:r>
      <w:proofErr w:type="spellStart"/>
      <w:r w:rsidRPr="003A0082">
        <w:rPr>
          <w:rFonts w:ascii="Times New Roman" w:hAnsi="Times New Roman" w:cs="Times New Roman"/>
          <w:lang w:val="en-GB"/>
        </w:rPr>
        <w:t>cit</w:t>
      </w:r>
      <w:proofErr w:type="spellEnd"/>
      <w:r w:rsidRPr="003A0082">
        <w:rPr>
          <w:rFonts w:ascii="Times New Roman" w:hAnsi="Times New Roman" w:cs="Times New Roman"/>
          <w:lang w:val="en-GB"/>
        </w:rPr>
        <w:t xml:space="preserve">, pp. 79 f., 82 ff., 89 f., 110 f., 127 f., 140 f., 144 ff., 151 ff., 168 f., 171 f., 182 ff., 212 f.; </w:t>
      </w:r>
      <w:r w:rsidRPr="003A0082">
        <w:rPr>
          <w:rFonts w:ascii="Times New Roman" w:hAnsi="Times New Roman" w:cs="Times New Roman"/>
        </w:rPr>
        <w:t>Α</w:t>
      </w:r>
      <w:r w:rsidRPr="003A0082">
        <w:rPr>
          <w:rFonts w:ascii="Times New Roman" w:hAnsi="Times New Roman" w:cs="Times New Roman"/>
          <w:lang w:val="en-GB"/>
        </w:rPr>
        <w:t xml:space="preserve">. V. </w:t>
      </w:r>
      <w:proofErr w:type="spellStart"/>
      <w:r w:rsidRPr="003A0082">
        <w:rPr>
          <w:rFonts w:ascii="Times New Roman" w:hAnsi="Times New Roman" w:cs="Times New Roman"/>
          <w:lang w:val="en-GB"/>
        </w:rPr>
        <w:t>Vletsis</w:t>
      </w:r>
      <w:proofErr w:type="spellEnd"/>
      <w:r w:rsidRPr="003A0082">
        <w:rPr>
          <w:rFonts w:ascii="Times New Roman" w:hAnsi="Times New Roman" w:cs="Times New Roman"/>
          <w:lang w:val="en-GB"/>
        </w:rPr>
        <w:t xml:space="preserve">, loc. cit.., pp. 256 ff.; </w:t>
      </w:r>
      <w:r w:rsidRPr="003A0082">
        <w:rPr>
          <w:rFonts w:ascii="Times New Roman" w:hAnsi="Times New Roman" w:cs="Times New Roman"/>
        </w:rPr>
        <w:t>Μ</w:t>
      </w:r>
      <w:r w:rsidRPr="003A0082">
        <w:rPr>
          <w:rFonts w:ascii="Times New Roman" w:hAnsi="Times New Roman" w:cs="Times New Roman"/>
          <w:lang w:val="en-GB"/>
        </w:rPr>
        <w:t xml:space="preserve">. </w:t>
      </w:r>
      <w:proofErr w:type="spellStart"/>
      <w:r w:rsidRPr="003A0082">
        <w:rPr>
          <w:rFonts w:ascii="Times New Roman" w:hAnsi="Times New Roman" w:cs="Times New Roman"/>
          <w:lang w:val="en-GB"/>
        </w:rPr>
        <w:t>Filiotis</w:t>
      </w:r>
      <w:proofErr w:type="spellEnd"/>
      <w:r w:rsidRPr="003A0082">
        <w:rPr>
          <w:rFonts w:ascii="Times New Roman" w:hAnsi="Times New Roman" w:cs="Times New Roman"/>
          <w:lang w:val="en-GB"/>
        </w:rPr>
        <w:t xml:space="preserve"> – </w:t>
      </w:r>
      <w:proofErr w:type="spellStart"/>
      <w:r w:rsidRPr="003A0082">
        <w:rPr>
          <w:rFonts w:ascii="Times New Roman" w:hAnsi="Times New Roman" w:cs="Times New Roman"/>
          <w:lang w:val="en-GB"/>
        </w:rPr>
        <w:t>Vlachavas</w:t>
      </w:r>
      <w:proofErr w:type="spellEnd"/>
      <w:r w:rsidRPr="003A0082">
        <w:rPr>
          <w:rFonts w:ascii="Times New Roman" w:hAnsi="Times New Roman" w:cs="Times New Roman"/>
          <w:lang w:val="en-GB"/>
        </w:rPr>
        <w:t xml:space="preserve">, loc. cit., pp. 262 ff.; </w:t>
      </w:r>
      <w:r w:rsidRPr="003A0082">
        <w:rPr>
          <w:rFonts w:ascii="Times New Roman" w:hAnsi="Times New Roman" w:cs="Times New Roman"/>
        </w:rPr>
        <w:t>Y</w:t>
      </w:r>
      <w:r w:rsidRPr="003A0082">
        <w:rPr>
          <w:rFonts w:ascii="Times New Roman" w:hAnsi="Times New Roman" w:cs="Times New Roman"/>
          <w:lang w:val="en-GB"/>
        </w:rPr>
        <w:t xml:space="preserve">. </w:t>
      </w:r>
      <w:proofErr w:type="spellStart"/>
      <w:r w:rsidRPr="003A0082">
        <w:rPr>
          <w:rFonts w:ascii="Times New Roman" w:hAnsi="Times New Roman" w:cs="Times New Roman"/>
        </w:rPr>
        <w:t>Spiteris</w:t>
      </w:r>
      <w:proofErr w:type="spellEnd"/>
      <w:r w:rsidRPr="003A0082">
        <w:rPr>
          <w:rFonts w:ascii="Times New Roman" w:hAnsi="Times New Roman" w:cs="Times New Roman"/>
          <w:lang w:val="en-GB"/>
        </w:rPr>
        <w:t>, loc. cit., pp. 339 ff.</w:t>
      </w:r>
    </w:p>
  </w:footnote>
  <w:footnote w:id="25">
    <w:p w14:paraId="0808561E" w14:textId="6D9959A4"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See characteristically </w:t>
      </w:r>
      <w:proofErr w:type="spellStart"/>
      <w:r w:rsidRPr="003A0082">
        <w:rPr>
          <w:rFonts w:ascii="Times New Roman" w:hAnsi="Times New Roman" w:cs="Times New Roman"/>
          <w:lang w:val="en-GB"/>
        </w:rPr>
        <w:t>Theophilus</w:t>
      </w:r>
      <w:proofErr w:type="spellEnd"/>
      <w:r w:rsidRPr="003A0082">
        <w:rPr>
          <w:rFonts w:ascii="Times New Roman" w:hAnsi="Times New Roman" w:cs="Times New Roman"/>
          <w:lang w:val="en-GB"/>
        </w:rPr>
        <w:t xml:space="preserve"> of Antioch, loc. cit., </w:t>
      </w:r>
      <w:r w:rsidRPr="003A0082">
        <w:rPr>
          <w:rFonts w:ascii="Times New Roman" w:hAnsi="Times New Roman" w:cs="Times New Roman"/>
          <w:i/>
          <w:lang w:val="en-GB"/>
        </w:rPr>
        <w:t>2</w:t>
      </w:r>
      <w:r w:rsidRPr="003A0082">
        <w:rPr>
          <w:rFonts w:ascii="Times New Roman" w:hAnsi="Times New Roman" w:cs="Times New Roman"/>
          <w:lang w:val="en-GB"/>
        </w:rPr>
        <w:t xml:space="preserve">, 17, </w:t>
      </w:r>
      <w:r w:rsidRPr="003A0082">
        <w:rPr>
          <w:rFonts w:ascii="Times New Roman" w:hAnsi="Times New Roman" w:cs="Times New Roman"/>
        </w:rPr>
        <w:t>PG</w:t>
      </w:r>
      <w:r w:rsidRPr="003A0082">
        <w:rPr>
          <w:rFonts w:ascii="Times New Roman" w:hAnsi="Times New Roman" w:cs="Times New Roman"/>
          <w:lang w:val="en-GB"/>
        </w:rPr>
        <w:t xml:space="preserve"> 6, 1080 </w:t>
      </w:r>
      <w:r w:rsidRPr="003A0082">
        <w:rPr>
          <w:rFonts w:ascii="Times New Roman" w:hAnsi="Times New Roman" w:cs="Times New Roman"/>
        </w:rPr>
        <w:t>BC</w:t>
      </w:r>
      <w:r w:rsidRPr="003A0082">
        <w:rPr>
          <w:rFonts w:ascii="Times New Roman" w:hAnsi="Times New Roman" w:cs="Times New Roman"/>
          <w:lang w:val="en-GB"/>
        </w:rPr>
        <w:t xml:space="preserve">; </w:t>
      </w:r>
      <w:proofErr w:type="spellStart"/>
      <w:r w:rsidRPr="003A0082">
        <w:rPr>
          <w:rFonts w:ascii="Times New Roman" w:hAnsi="Times New Roman" w:cs="Times New Roman"/>
          <w:lang w:val="en-GB"/>
        </w:rPr>
        <w:t>Symeon</w:t>
      </w:r>
      <w:proofErr w:type="spellEnd"/>
      <w:r w:rsidRPr="003A0082">
        <w:rPr>
          <w:rFonts w:ascii="Times New Roman" w:hAnsi="Times New Roman" w:cs="Times New Roman"/>
          <w:lang w:val="en-GB"/>
        </w:rPr>
        <w:t xml:space="preserve"> the New Theologian, </w:t>
      </w:r>
      <w:r w:rsidRPr="003A0082">
        <w:rPr>
          <w:rFonts w:ascii="Times New Roman" w:hAnsi="Times New Roman" w:cs="Times New Roman"/>
          <w:i/>
          <w:iCs/>
          <w:lang w:val="el-GR"/>
        </w:rPr>
        <w:t>Βίβλος</w:t>
      </w:r>
      <w:r w:rsidRPr="003A0082">
        <w:rPr>
          <w:rFonts w:ascii="Times New Roman" w:hAnsi="Times New Roman" w:cs="Times New Roman"/>
          <w:i/>
          <w:iCs/>
        </w:rPr>
        <w:t xml:space="preserve"> </w:t>
      </w:r>
      <w:proofErr w:type="spellStart"/>
      <w:r w:rsidRPr="003A0082">
        <w:rPr>
          <w:rFonts w:ascii="Times New Roman" w:hAnsi="Times New Roman" w:cs="Times New Roman"/>
          <w:i/>
          <w:iCs/>
          <w:lang w:val="el-GR"/>
        </w:rPr>
        <w:t>Ἠθικῶν</w:t>
      </w:r>
      <w:proofErr w:type="spellEnd"/>
      <w:r w:rsidRPr="003A0082">
        <w:rPr>
          <w:rFonts w:ascii="Times New Roman" w:hAnsi="Times New Roman" w:cs="Times New Roman"/>
          <w:i/>
          <w:iCs/>
          <w:lang w:val="en-GB"/>
        </w:rPr>
        <w:t xml:space="preserve"> 1</w:t>
      </w:r>
      <w:r w:rsidRPr="003A0082">
        <w:rPr>
          <w:rFonts w:ascii="Times New Roman" w:hAnsi="Times New Roman" w:cs="Times New Roman"/>
          <w:lang w:val="en-GB"/>
        </w:rPr>
        <w:t xml:space="preserve">, 2, Sources </w:t>
      </w:r>
      <w:proofErr w:type="spellStart"/>
      <w:r w:rsidRPr="003A0082">
        <w:rPr>
          <w:rFonts w:ascii="Times New Roman" w:hAnsi="Times New Roman" w:cs="Times New Roman"/>
          <w:lang w:val="en-GB"/>
        </w:rPr>
        <w:t>Chrétiennes</w:t>
      </w:r>
      <w:proofErr w:type="spellEnd"/>
      <w:r w:rsidRPr="003A0082">
        <w:rPr>
          <w:rFonts w:ascii="Times New Roman" w:hAnsi="Times New Roman" w:cs="Times New Roman"/>
          <w:lang w:val="en-GB"/>
        </w:rPr>
        <w:t xml:space="preserve"> 122, </w:t>
      </w:r>
      <w:r w:rsidRPr="003A0082">
        <w:rPr>
          <w:rFonts w:ascii="Times New Roman" w:hAnsi="Times New Roman" w:cs="Times New Roman"/>
        </w:rPr>
        <w:t>p</w:t>
      </w:r>
      <w:r w:rsidRPr="003A0082">
        <w:rPr>
          <w:rFonts w:ascii="Times New Roman" w:hAnsi="Times New Roman" w:cs="Times New Roman"/>
          <w:lang w:val="en-GB"/>
        </w:rPr>
        <w:t xml:space="preserve">. 190. See also A. </w:t>
      </w:r>
      <w:proofErr w:type="spellStart"/>
      <w:r w:rsidRPr="003A0082">
        <w:rPr>
          <w:rFonts w:ascii="Times New Roman" w:hAnsi="Times New Roman" w:cs="Times New Roman"/>
          <w:lang w:val="en-GB"/>
        </w:rPr>
        <w:t>Kesselopoulos</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i/>
          <w:iCs/>
        </w:rPr>
        <w:t>Ἄνθρω</w:t>
      </w:r>
      <w:proofErr w:type="spellEnd"/>
      <w:r w:rsidRPr="003A0082">
        <w:rPr>
          <w:rFonts w:ascii="Times New Roman" w:hAnsi="Times New Roman" w:cs="Times New Roman"/>
          <w:i/>
          <w:iCs/>
        </w:rPr>
        <w:t>πος</w:t>
      </w:r>
      <w:r w:rsidRPr="003A0082">
        <w:rPr>
          <w:rFonts w:ascii="Times New Roman" w:hAnsi="Times New Roman" w:cs="Times New Roman"/>
          <w:i/>
          <w:iCs/>
          <w:lang w:val="en-GB"/>
        </w:rPr>
        <w:t xml:space="preserve"> </w:t>
      </w:r>
      <w:r w:rsidRPr="003A0082">
        <w:rPr>
          <w:rFonts w:ascii="Times New Roman" w:hAnsi="Times New Roman" w:cs="Times New Roman"/>
          <w:i/>
          <w:iCs/>
        </w:rPr>
        <w:t>καὶ</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φυσικὸ</w:t>
      </w:r>
      <w:proofErr w:type="spellEnd"/>
      <w:r w:rsidRPr="003A0082">
        <w:rPr>
          <w:rFonts w:ascii="Times New Roman" w:hAnsi="Times New Roman" w:cs="Times New Roman"/>
          <w:i/>
          <w:iCs/>
          <w:lang w:val="en-GB"/>
        </w:rPr>
        <w:t xml:space="preserve"> </w:t>
      </w:r>
      <w:r w:rsidRPr="003A0082">
        <w:rPr>
          <w:rFonts w:ascii="Times New Roman" w:hAnsi="Times New Roman" w:cs="Times New Roman"/>
          <w:i/>
          <w:iCs/>
        </w:rPr>
        <w:t>π</w:t>
      </w:r>
      <w:proofErr w:type="spellStart"/>
      <w:r w:rsidRPr="003A0082">
        <w:rPr>
          <w:rFonts w:ascii="Times New Roman" w:hAnsi="Times New Roman" w:cs="Times New Roman"/>
          <w:i/>
          <w:iCs/>
        </w:rPr>
        <w:t>ερι</w:t>
      </w:r>
      <w:proofErr w:type="spellEnd"/>
      <w:r w:rsidRPr="003A0082">
        <w:rPr>
          <w:rFonts w:ascii="Times New Roman" w:hAnsi="Times New Roman" w:cs="Times New Roman"/>
          <w:i/>
          <w:iCs/>
        </w:rPr>
        <w:t>βάλλον</w:t>
      </w:r>
      <w:r w:rsidRPr="003A0082">
        <w:rPr>
          <w:rFonts w:ascii="Times New Roman" w:hAnsi="Times New Roman" w:cs="Times New Roman"/>
          <w:i/>
          <w:iCs/>
          <w:lang w:val="en-GB"/>
        </w:rPr>
        <w:t xml:space="preserve">. </w:t>
      </w:r>
      <w:r w:rsidRPr="003A0082">
        <w:rPr>
          <w:rFonts w:ascii="Times New Roman" w:hAnsi="Times New Roman" w:cs="Times New Roman"/>
          <w:i/>
          <w:iCs/>
        </w:rPr>
        <w:t>Σπ</w:t>
      </w:r>
      <w:proofErr w:type="spellStart"/>
      <w:r w:rsidRPr="003A0082">
        <w:rPr>
          <w:rFonts w:ascii="Times New Roman" w:hAnsi="Times New Roman" w:cs="Times New Roman"/>
          <w:i/>
          <w:iCs/>
        </w:rPr>
        <w:t>ουδὴ</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στὸν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ἅγιο</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Συμεὼν</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τὸ</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Νέο</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Θεολόγο</w:t>
      </w:r>
      <w:proofErr w:type="spellEnd"/>
      <w:r w:rsidRPr="003A0082">
        <w:rPr>
          <w:rFonts w:ascii="Times New Roman" w:hAnsi="Times New Roman" w:cs="Times New Roman"/>
        </w:rPr>
        <w:t xml:space="preserve">, ed. Domos, Athens 1992, </w:t>
      </w:r>
      <w:r w:rsidRPr="003A0082">
        <w:rPr>
          <w:rFonts w:ascii="Times New Roman" w:hAnsi="Times New Roman" w:cs="Times New Roman"/>
          <w:lang w:val="en-GB"/>
        </w:rPr>
        <w:t>pp</w:t>
      </w:r>
      <w:r w:rsidRPr="003A0082">
        <w:rPr>
          <w:rFonts w:ascii="Times New Roman" w:hAnsi="Times New Roman" w:cs="Times New Roman"/>
        </w:rPr>
        <w:t xml:space="preserve">. 93 </w:t>
      </w:r>
      <w:proofErr w:type="spellStart"/>
      <w:r w:rsidRPr="003A0082">
        <w:rPr>
          <w:rFonts w:ascii="Times New Roman" w:hAnsi="Times New Roman" w:cs="Times New Roman"/>
          <w:lang w:val="en-GB"/>
        </w:rPr>
        <w:t>ff</w:t>
      </w:r>
      <w:proofErr w:type="spellEnd"/>
      <w:r w:rsidRPr="003A0082">
        <w:rPr>
          <w:rFonts w:ascii="Times New Roman" w:hAnsi="Times New Roman" w:cs="Times New Roman"/>
        </w:rPr>
        <w:t xml:space="preserve">.; </w:t>
      </w:r>
      <w:r w:rsidRPr="003A0082">
        <w:rPr>
          <w:rFonts w:ascii="Times New Roman" w:hAnsi="Times New Roman" w:cs="Times New Roman"/>
          <w:lang w:val="en-GB"/>
        </w:rPr>
        <w:t>S</w:t>
      </w:r>
      <w:r w:rsidRPr="003A0082">
        <w:rPr>
          <w:rFonts w:ascii="Times New Roman" w:hAnsi="Times New Roman" w:cs="Times New Roman"/>
        </w:rPr>
        <w:t xml:space="preserve">. </w:t>
      </w:r>
      <w:r w:rsidRPr="003A0082">
        <w:rPr>
          <w:rFonts w:ascii="Times New Roman" w:hAnsi="Times New Roman" w:cs="Times New Roman"/>
          <w:lang w:val="en-GB"/>
        </w:rPr>
        <w:t>J</w:t>
      </w:r>
      <w:r w:rsidRPr="003A0082">
        <w:rPr>
          <w:rFonts w:ascii="Times New Roman" w:hAnsi="Times New Roman" w:cs="Times New Roman"/>
        </w:rPr>
        <w:t xml:space="preserve">. </w:t>
      </w:r>
      <w:proofErr w:type="spellStart"/>
      <w:r w:rsidRPr="003A0082">
        <w:rPr>
          <w:rFonts w:ascii="Times New Roman" w:hAnsi="Times New Roman" w:cs="Times New Roman"/>
          <w:lang w:val="en-GB"/>
        </w:rPr>
        <w:t>Balatsoukas</w:t>
      </w:r>
      <w:proofErr w:type="spellEnd"/>
      <w:r w:rsidRPr="003A0082">
        <w:rPr>
          <w:rFonts w:ascii="Times New Roman" w:hAnsi="Times New Roman" w:cs="Times New Roman"/>
        </w:rPr>
        <w:t xml:space="preserve">, </w:t>
      </w:r>
      <w:proofErr w:type="spellStart"/>
      <w:r w:rsidRPr="003A0082">
        <w:rPr>
          <w:rFonts w:ascii="Times New Roman" w:hAnsi="Times New Roman" w:cs="Times New Roman"/>
          <w:i/>
          <w:iCs/>
        </w:rPr>
        <w:t>Οἱ</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ἅγιοι</w:t>
      </w:r>
      <w:proofErr w:type="spellEnd"/>
      <w:r w:rsidRPr="003A0082">
        <w:rPr>
          <w:rFonts w:ascii="Times New Roman" w:hAnsi="Times New Roman" w:cs="Times New Roman"/>
          <w:i/>
          <w:iCs/>
        </w:rPr>
        <w:t xml:space="preserve"> καὶ </w:t>
      </w:r>
      <w:proofErr w:type="spellStart"/>
      <w:r w:rsidRPr="003A0082">
        <w:rPr>
          <w:rFonts w:ascii="Times New Roman" w:hAnsi="Times New Roman" w:cs="Times New Roman"/>
          <w:i/>
          <w:iCs/>
        </w:rPr>
        <w:t>τὸ</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φυσικὸ</w:t>
      </w:r>
      <w:proofErr w:type="spellEnd"/>
      <w:r w:rsidRPr="003A0082">
        <w:rPr>
          <w:rFonts w:ascii="Times New Roman" w:hAnsi="Times New Roman" w:cs="Times New Roman"/>
          <w:i/>
          <w:iCs/>
        </w:rPr>
        <w:t xml:space="preserve"> π</w:t>
      </w:r>
      <w:proofErr w:type="spellStart"/>
      <w:r w:rsidRPr="003A0082">
        <w:rPr>
          <w:rFonts w:ascii="Times New Roman" w:hAnsi="Times New Roman" w:cs="Times New Roman"/>
          <w:i/>
          <w:iCs/>
        </w:rPr>
        <w:t>ερι</w:t>
      </w:r>
      <w:proofErr w:type="spellEnd"/>
      <w:r w:rsidRPr="003A0082">
        <w:rPr>
          <w:rFonts w:ascii="Times New Roman" w:hAnsi="Times New Roman" w:cs="Times New Roman"/>
          <w:i/>
          <w:iCs/>
        </w:rPr>
        <w:t>βάλλον</w:t>
      </w:r>
      <w:r w:rsidRPr="003A0082">
        <w:rPr>
          <w:rFonts w:ascii="Times New Roman" w:hAnsi="Times New Roman" w:cs="Times New Roman"/>
        </w:rPr>
        <w:t xml:space="preserve">, ed. </w:t>
      </w:r>
      <w:r w:rsidRPr="003A0082">
        <w:rPr>
          <w:rFonts w:ascii="Times New Roman" w:hAnsi="Times New Roman" w:cs="Times New Roman"/>
          <w:lang w:val="en-GB"/>
        </w:rPr>
        <w:t>«</w:t>
      </w:r>
      <w:proofErr w:type="spellStart"/>
      <w:r w:rsidRPr="003A0082">
        <w:rPr>
          <w:rFonts w:ascii="Times New Roman" w:hAnsi="Times New Roman" w:cs="Times New Roman"/>
        </w:rPr>
        <w:t>Mygdonia</w:t>
      </w:r>
      <w:proofErr w:type="spellEnd"/>
      <w:r w:rsidRPr="003A0082">
        <w:rPr>
          <w:rFonts w:ascii="Times New Roman" w:hAnsi="Times New Roman" w:cs="Times New Roman"/>
          <w:lang w:val="en-GB"/>
        </w:rPr>
        <w:t xml:space="preserve">», </w:t>
      </w:r>
      <w:r w:rsidRPr="003A0082">
        <w:rPr>
          <w:rFonts w:ascii="Times New Roman" w:hAnsi="Times New Roman" w:cs="Times New Roman"/>
        </w:rPr>
        <w:t>Thessaloniki</w:t>
      </w:r>
      <w:r w:rsidRPr="003A0082">
        <w:rPr>
          <w:rFonts w:ascii="Times New Roman" w:hAnsi="Times New Roman" w:cs="Times New Roman"/>
          <w:lang w:val="en-GB"/>
        </w:rPr>
        <w:t xml:space="preserve"> 1996, pp. 50 </w:t>
      </w:r>
      <w:r w:rsidRPr="003A0082">
        <w:rPr>
          <w:rFonts w:ascii="Times New Roman" w:hAnsi="Times New Roman" w:cs="Times New Roman"/>
        </w:rPr>
        <w:t>f</w:t>
      </w:r>
      <w:r w:rsidRPr="003A0082">
        <w:rPr>
          <w:rFonts w:ascii="Times New Roman" w:hAnsi="Times New Roman" w:cs="Times New Roman"/>
          <w:lang w:val="en-GB"/>
        </w:rPr>
        <w:t xml:space="preserve">f. </w:t>
      </w:r>
    </w:p>
  </w:footnote>
  <w:footnote w:id="26">
    <w:p w14:paraId="42DC6A88" w14:textId="2EE115A8"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lang w:val="en-GB"/>
        </w:rPr>
        <w:t xml:space="preserve"> See John Chrysostom, </w:t>
      </w:r>
      <w:r w:rsidRPr="003A0082">
        <w:rPr>
          <w:rFonts w:ascii="Times New Roman" w:hAnsi="Times New Roman" w:cs="Times New Roman"/>
          <w:i/>
          <w:iCs/>
          <w:lang w:val="en-GB"/>
        </w:rPr>
        <w:t xml:space="preserve">De </w:t>
      </w:r>
      <w:proofErr w:type="spellStart"/>
      <w:r w:rsidRPr="003A0082">
        <w:rPr>
          <w:rFonts w:ascii="Times New Roman" w:hAnsi="Times New Roman" w:cs="Times New Roman"/>
          <w:i/>
          <w:iCs/>
          <w:lang w:val="en-GB"/>
        </w:rPr>
        <w:t>statuis</w:t>
      </w:r>
      <w:proofErr w:type="spellEnd"/>
      <w:r w:rsidRPr="003A0082">
        <w:rPr>
          <w:rFonts w:ascii="Times New Roman" w:hAnsi="Times New Roman" w:cs="Times New Roman"/>
          <w:i/>
          <w:iCs/>
          <w:lang w:val="en-GB"/>
        </w:rPr>
        <w:t xml:space="preserve"> 10</w:t>
      </w:r>
      <w:r w:rsidRPr="003A0082">
        <w:rPr>
          <w:rFonts w:ascii="Times New Roman" w:hAnsi="Times New Roman" w:cs="Times New Roman"/>
          <w:lang w:val="en-GB"/>
        </w:rPr>
        <w:t xml:space="preserve">, 5, </w:t>
      </w:r>
      <w:r w:rsidRPr="003A0082">
        <w:rPr>
          <w:rFonts w:ascii="Times New Roman" w:hAnsi="Times New Roman" w:cs="Times New Roman"/>
        </w:rPr>
        <w:t>PG</w:t>
      </w:r>
      <w:r w:rsidRPr="003A0082">
        <w:rPr>
          <w:rFonts w:ascii="Times New Roman" w:hAnsi="Times New Roman" w:cs="Times New Roman"/>
          <w:lang w:val="en-GB"/>
        </w:rPr>
        <w:t xml:space="preserve"> 49, 117; </w:t>
      </w:r>
      <w:r w:rsidRPr="003A0082">
        <w:rPr>
          <w:rFonts w:ascii="Times New Roman" w:hAnsi="Times New Roman" w:cs="Times New Roman"/>
          <w:i/>
          <w:iCs/>
        </w:rPr>
        <w:t xml:space="preserve">In </w:t>
      </w:r>
      <w:proofErr w:type="spellStart"/>
      <w:r w:rsidRPr="003A0082">
        <w:rPr>
          <w:rFonts w:ascii="Times New Roman" w:hAnsi="Times New Roman" w:cs="Times New Roman"/>
          <w:i/>
          <w:iCs/>
        </w:rPr>
        <w:t>Servatoris</w:t>
      </w:r>
      <w:proofErr w:type="spellEnd"/>
      <w:r w:rsidRPr="003A0082">
        <w:rPr>
          <w:rFonts w:ascii="Times New Roman" w:hAnsi="Times New Roman" w:cs="Times New Roman"/>
          <w:i/>
          <w:iCs/>
        </w:rPr>
        <w:t xml:space="preserve"> </w:t>
      </w:r>
      <w:proofErr w:type="spellStart"/>
      <w:r w:rsidRPr="003A0082">
        <w:rPr>
          <w:rFonts w:ascii="Times New Roman" w:hAnsi="Times New Roman" w:cs="Times New Roman"/>
          <w:i/>
          <w:iCs/>
        </w:rPr>
        <w:t>nostri</w:t>
      </w:r>
      <w:proofErr w:type="spellEnd"/>
      <w:r w:rsidRPr="003A0082">
        <w:rPr>
          <w:rFonts w:ascii="Times New Roman" w:hAnsi="Times New Roman" w:cs="Times New Roman"/>
          <w:i/>
          <w:iCs/>
        </w:rPr>
        <w:t xml:space="preserve"> Jesu Christi </w:t>
      </w:r>
      <w:proofErr w:type="gramStart"/>
      <w:r w:rsidRPr="003A0082">
        <w:rPr>
          <w:rFonts w:ascii="Times New Roman" w:hAnsi="Times New Roman" w:cs="Times New Roman"/>
          <w:i/>
          <w:iCs/>
        </w:rPr>
        <w:t>diem</w:t>
      </w:r>
      <w:proofErr w:type="gramEnd"/>
      <w:r w:rsidRPr="003A0082">
        <w:rPr>
          <w:rFonts w:ascii="Times New Roman" w:hAnsi="Times New Roman" w:cs="Times New Roman"/>
          <w:i/>
          <w:iCs/>
        </w:rPr>
        <w:t xml:space="preserve"> </w:t>
      </w:r>
      <w:proofErr w:type="spellStart"/>
      <w:r w:rsidRPr="003A0082">
        <w:rPr>
          <w:rFonts w:ascii="Times New Roman" w:hAnsi="Times New Roman" w:cs="Times New Roman"/>
          <w:i/>
          <w:iCs/>
        </w:rPr>
        <w:t>natali</w:t>
      </w:r>
      <w:proofErr w:type="spellEnd"/>
      <w:r w:rsidRPr="003A0082">
        <w:rPr>
          <w:rFonts w:ascii="Times New Roman" w:hAnsi="Times New Roman" w:cs="Times New Roman"/>
          <w:lang w:val="en-GB"/>
        </w:rPr>
        <w:t xml:space="preserve"> 6, </w:t>
      </w:r>
      <w:r w:rsidRPr="003A0082">
        <w:rPr>
          <w:rFonts w:ascii="Times New Roman" w:hAnsi="Times New Roman" w:cs="Times New Roman"/>
        </w:rPr>
        <w:t>PG</w:t>
      </w:r>
      <w:r w:rsidRPr="003A0082">
        <w:rPr>
          <w:rFonts w:ascii="Times New Roman" w:hAnsi="Times New Roman" w:cs="Times New Roman"/>
          <w:lang w:val="en-GB"/>
        </w:rPr>
        <w:t xml:space="preserve"> 49, 360; </w:t>
      </w:r>
      <w:proofErr w:type="spellStart"/>
      <w:r w:rsidRPr="003A0082">
        <w:rPr>
          <w:rFonts w:ascii="Times New Roman" w:hAnsi="Times New Roman" w:cs="Times New Roman"/>
          <w:i/>
          <w:iCs/>
        </w:rPr>
        <w:t>Commentarius</w:t>
      </w:r>
      <w:proofErr w:type="spellEnd"/>
      <w:r w:rsidRPr="003A0082">
        <w:rPr>
          <w:rFonts w:ascii="Times New Roman" w:hAnsi="Times New Roman" w:cs="Times New Roman"/>
          <w:i/>
          <w:iCs/>
        </w:rPr>
        <w:t xml:space="preserve"> in </w:t>
      </w:r>
      <w:proofErr w:type="spellStart"/>
      <w:r w:rsidRPr="003A0082">
        <w:rPr>
          <w:rFonts w:ascii="Times New Roman" w:hAnsi="Times New Roman" w:cs="Times New Roman"/>
          <w:i/>
          <w:iCs/>
        </w:rPr>
        <w:t>epistolam</w:t>
      </w:r>
      <w:proofErr w:type="spellEnd"/>
      <w:r w:rsidRPr="003A0082">
        <w:rPr>
          <w:rFonts w:ascii="Times New Roman" w:hAnsi="Times New Roman" w:cs="Times New Roman"/>
          <w:i/>
          <w:iCs/>
        </w:rPr>
        <w:t xml:space="preserve"> ad </w:t>
      </w:r>
      <w:proofErr w:type="spellStart"/>
      <w:r w:rsidRPr="003A0082">
        <w:rPr>
          <w:rFonts w:ascii="Times New Roman" w:hAnsi="Times New Roman" w:cs="Times New Roman"/>
          <w:i/>
          <w:iCs/>
        </w:rPr>
        <w:t>Romanos</w:t>
      </w:r>
      <w:proofErr w:type="spellEnd"/>
      <w:r w:rsidRPr="003A0082">
        <w:rPr>
          <w:rFonts w:ascii="Times New Roman" w:hAnsi="Times New Roman" w:cs="Times New Roman"/>
          <w:i/>
          <w:iCs/>
          <w:lang w:val="en-GB"/>
        </w:rPr>
        <w:t xml:space="preserve"> 14</w:t>
      </w:r>
      <w:r w:rsidRPr="003A0082">
        <w:rPr>
          <w:rFonts w:ascii="Times New Roman" w:hAnsi="Times New Roman" w:cs="Times New Roman"/>
          <w:lang w:val="en-GB"/>
        </w:rPr>
        <w:t xml:space="preserve">, 4-5, </w:t>
      </w:r>
      <w:r w:rsidRPr="003A0082">
        <w:rPr>
          <w:rFonts w:ascii="Times New Roman" w:hAnsi="Times New Roman" w:cs="Times New Roman"/>
        </w:rPr>
        <w:t>PG</w:t>
      </w:r>
      <w:r w:rsidRPr="003A0082">
        <w:rPr>
          <w:rFonts w:ascii="Times New Roman" w:hAnsi="Times New Roman" w:cs="Times New Roman"/>
          <w:lang w:val="en-GB"/>
        </w:rPr>
        <w:t xml:space="preserve"> 60, 529 – 530. See also J. </w:t>
      </w:r>
      <w:proofErr w:type="spellStart"/>
      <w:r w:rsidRPr="003A0082">
        <w:rPr>
          <w:rFonts w:ascii="Times New Roman" w:hAnsi="Times New Roman" w:cs="Times New Roman"/>
          <w:lang w:val="en-GB"/>
        </w:rPr>
        <w:t>Galanis</w:t>
      </w:r>
      <w:proofErr w:type="spellEnd"/>
      <w:r w:rsidRPr="003A0082">
        <w:rPr>
          <w:rFonts w:ascii="Times New Roman" w:hAnsi="Times New Roman" w:cs="Times New Roman"/>
          <w:lang w:val="en-GB"/>
        </w:rPr>
        <w:t xml:space="preserve">, </w:t>
      </w:r>
      <w:r w:rsidRPr="003A0082">
        <w:rPr>
          <w:rFonts w:ascii="Times New Roman" w:hAnsi="Times New Roman" w:cs="Times New Roman"/>
          <w:i/>
          <w:iCs/>
        </w:rPr>
        <w:t>Ἡ</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σχέση</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ἀνθρώ</w:t>
      </w:r>
      <w:proofErr w:type="spellEnd"/>
      <w:r w:rsidRPr="003A0082">
        <w:rPr>
          <w:rFonts w:ascii="Times New Roman" w:hAnsi="Times New Roman" w:cs="Times New Roman"/>
          <w:i/>
          <w:iCs/>
        </w:rPr>
        <w:t>που</w:t>
      </w:r>
      <w:r w:rsidRPr="003A0082">
        <w:rPr>
          <w:rFonts w:ascii="Times New Roman" w:hAnsi="Times New Roman" w:cs="Times New Roman"/>
          <w:i/>
          <w:iCs/>
          <w:lang w:val="en-GB"/>
        </w:rPr>
        <w:t xml:space="preserve"> </w:t>
      </w:r>
      <w:r w:rsidRPr="003A0082">
        <w:rPr>
          <w:rFonts w:ascii="Times New Roman" w:hAnsi="Times New Roman" w:cs="Times New Roman"/>
          <w:i/>
          <w:iCs/>
        </w:rPr>
        <w:t>καὶ</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κτίσεως</w:t>
      </w:r>
      <w:proofErr w:type="spellEnd"/>
      <w:r w:rsidRPr="003A0082">
        <w:rPr>
          <w:rFonts w:ascii="Times New Roman" w:hAnsi="Times New Roman" w:cs="Times New Roman"/>
          <w:i/>
          <w:iCs/>
          <w:lang w:val="en-GB"/>
        </w:rPr>
        <w:t xml:space="preserve"> </w:t>
      </w:r>
      <w:r w:rsidRPr="003A0082">
        <w:rPr>
          <w:rFonts w:ascii="Times New Roman" w:hAnsi="Times New Roman" w:cs="Times New Roman"/>
          <w:i/>
          <w:iCs/>
        </w:rPr>
        <w:t>κα</w:t>
      </w:r>
      <w:proofErr w:type="spellStart"/>
      <w:r w:rsidRPr="003A0082">
        <w:rPr>
          <w:rFonts w:ascii="Times New Roman" w:hAnsi="Times New Roman" w:cs="Times New Roman"/>
          <w:i/>
          <w:iCs/>
        </w:rPr>
        <w:t>τὰ</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τὴν</w:t>
      </w:r>
      <w:proofErr w:type="spellEnd"/>
      <w:r w:rsidRPr="003A0082">
        <w:rPr>
          <w:rFonts w:ascii="Times New Roman" w:hAnsi="Times New Roman" w:cs="Times New Roman"/>
          <w:i/>
          <w:iCs/>
          <w:lang w:val="en-GB"/>
        </w:rPr>
        <w:t xml:space="preserve"> </w:t>
      </w:r>
      <w:r w:rsidRPr="003A0082">
        <w:rPr>
          <w:rFonts w:ascii="Times New Roman" w:hAnsi="Times New Roman" w:cs="Times New Roman"/>
          <w:i/>
          <w:iCs/>
        </w:rPr>
        <w:t>Κα</w:t>
      </w:r>
      <w:proofErr w:type="spellStart"/>
      <w:r w:rsidRPr="003A0082">
        <w:rPr>
          <w:rFonts w:ascii="Times New Roman" w:hAnsi="Times New Roman" w:cs="Times New Roman"/>
          <w:i/>
          <w:iCs/>
        </w:rPr>
        <w:t>ινὴ</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Δι</w:t>
      </w:r>
      <w:proofErr w:type="spellEnd"/>
      <w:r w:rsidRPr="003A0082">
        <w:rPr>
          <w:rFonts w:ascii="Times New Roman" w:hAnsi="Times New Roman" w:cs="Times New Roman"/>
          <w:i/>
          <w:iCs/>
        </w:rPr>
        <w:t>αθήκη</w:t>
      </w:r>
      <w:r w:rsidRPr="003A0082">
        <w:rPr>
          <w:rFonts w:ascii="Times New Roman" w:hAnsi="Times New Roman" w:cs="Times New Roman"/>
          <w:lang w:val="en-GB"/>
        </w:rPr>
        <w:t xml:space="preserve">, </w:t>
      </w:r>
      <w:r w:rsidRPr="003A0082">
        <w:rPr>
          <w:rFonts w:ascii="Times New Roman" w:hAnsi="Times New Roman" w:cs="Times New Roman"/>
        </w:rPr>
        <w:t>Thessaloniki</w:t>
      </w:r>
      <w:r w:rsidRPr="003A0082">
        <w:rPr>
          <w:rFonts w:ascii="Times New Roman" w:hAnsi="Times New Roman" w:cs="Times New Roman"/>
          <w:lang w:val="en-GB"/>
        </w:rPr>
        <w:t xml:space="preserve"> 1984, pp. 89 </w:t>
      </w:r>
      <w:r w:rsidRPr="003A0082">
        <w:rPr>
          <w:rFonts w:ascii="Times New Roman" w:hAnsi="Times New Roman" w:cs="Times New Roman"/>
        </w:rPr>
        <w:t>f</w:t>
      </w:r>
      <w:r w:rsidRPr="003A0082">
        <w:rPr>
          <w:rFonts w:ascii="Times New Roman" w:hAnsi="Times New Roman" w:cs="Times New Roman"/>
          <w:lang w:val="en-GB"/>
        </w:rPr>
        <w:t>f.; Idem, «</w:t>
      </w:r>
      <w:proofErr w:type="spellStart"/>
      <w:r w:rsidRPr="003A0082">
        <w:rPr>
          <w:rFonts w:ascii="Times New Roman" w:hAnsi="Times New Roman" w:cs="Times New Roman"/>
        </w:rPr>
        <w:t>Τὸ</w:t>
      </w:r>
      <w:proofErr w:type="spellEnd"/>
      <w:r w:rsidRPr="003A0082">
        <w:rPr>
          <w:rFonts w:ascii="Times New Roman" w:hAnsi="Times New Roman" w:cs="Times New Roman"/>
          <w:lang w:val="en-GB"/>
        </w:rPr>
        <w:t xml:space="preserve"> </w:t>
      </w:r>
      <w:r w:rsidRPr="003A0082">
        <w:rPr>
          <w:rFonts w:ascii="Times New Roman" w:hAnsi="Times New Roman" w:cs="Times New Roman"/>
        </w:rPr>
        <w:t>κα</w:t>
      </w:r>
      <w:proofErr w:type="spellStart"/>
      <w:r w:rsidRPr="003A0082">
        <w:rPr>
          <w:rFonts w:ascii="Times New Roman" w:hAnsi="Times New Roman" w:cs="Times New Roman"/>
        </w:rPr>
        <w:t>ινοδι</w:t>
      </w:r>
      <w:proofErr w:type="spellEnd"/>
      <w:r w:rsidRPr="003A0082">
        <w:rPr>
          <w:rFonts w:ascii="Times New Roman" w:hAnsi="Times New Roman" w:cs="Times New Roman"/>
        </w:rPr>
        <w:t>αθηκικὸ</w:t>
      </w:r>
      <w:r w:rsidRPr="003A0082">
        <w:rPr>
          <w:rFonts w:ascii="Times New Roman" w:hAnsi="Times New Roman" w:cs="Times New Roman"/>
          <w:lang w:val="en-GB"/>
        </w:rPr>
        <w:t xml:space="preserve"> </w:t>
      </w:r>
      <w:r w:rsidRPr="003A0082">
        <w:rPr>
          <w:rFonts w:ascii="Times New Roman" w:hAnsi="Times New Roman" w:cs="Times New Roman"/>
        </w:rPr>
        <w:t>ὑπόβα</w:t>
      </w:r>
      <w:proofErr w:type="spellStart"/>
      <w:r w:rsidRPr="003A0082">
        <w:rPr>
          <w:rFonts w:ascii="Times New Roman" w:hAnsi="Times New Roman" w:cs="Times New Roman"/>
        </w:rPr>
        <w:t>θρο</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τῶν</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σχέσεων</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ἀνθρώ</w:t>
      </w:r>
      <w:proofErr w:type="spellEnd"/>
      <w:r w:rsidRPr="003A0082">
        <w:rPr>
          <w:rFonts w:ascii="Times New Roman" w:hAnsi="Times New Roman" w:cs="Times New Roman"/>
        </w:rPr>
        <w:t>που</w:t>
      </w:r>
      <w:r w:rsidRPr="003A0082">
        <w:rPr>
          <w:rFonts w:ascii="Times New Roman" w:hAnsi="Times New Roman" w:cs="Times New Roman"/>
          <w:lang w:val="en-GB"/>
        </w:rPr>
        <w:t xml:space="preserve"> </w:t>
      </w:r>
      <w:r w:rsidRPr="003A0082">
        <w:rPr>
          <w:rFonts w:ascii="Times New Roman" w:hAnsi="Times New Roman" w:cs="Times New Roman"/>
        </w:rPr>
        <w:t>καὶ</w:t>
      </w:r>
      <w:r w:rsidRPr="003A0082">
        <w:rPr>
          <w:rFonts w:ascii="Times New Roman" w:hAnsi="Times New Roman" w:cs="Times New Roman"/>
          <w:lang w:val="en-GB"/>
        </w:rPr>
        <w:t xml:space="preserve"> </w:t>
      </w:r>
      <w:proofErr w:type="spellStart"/>
      <w:r w:rsidRPr="003A0082">
        <w:rPr>
          <w:rFonts w:ascii="Times New Roman" w:hAnsi="Times New Roman" w:cs="Times New Roman"/>
        </w:rPr>
        <w:t>κτίσης</w:t>
      </w:r>
      <w:proofErr w:type="spellEnd"/>
      <w:r w:rsidRPr="003A0082">
        <w:rPr>
          <w:rFonts w:ascii="Times New Roman" w:hAnsi="Times New Roman" w:cs="Times New Roman"/>
          <w:lang w:val="en-GB"/>
        </w:rPr>
        <w:t xml:space="preserve"> </w:t>
      </w:r>
      <w:r w:rsidRPr="003A0082">
        <w:rPr>
          <w:rFonts w:ascii="Times New Roman" w:hAnsi="Times New Roman" w:cs="Times New Roman"/>
        </w:rPr>
        <w:t>κα</w:t>
      </w:r>
      <w:proofErr w:type="spellStart"/>
      <w:r w:rsidRPr="003A0082">
        <w:rPr>
          <w:rFonts w:ascii="Times New Roman" w:hAnsi="Times New Roman" w:cs="Times New Roman"/>
        </w:rPr>
        <w:t>τὰ</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τὴ</w:t>
      </w:r>
      <w:proofErr w:type="spellEnd"/>
      <w:r w:rsidRPr="003A0082">
        <w:rPr>
          <w:rFonts w:ascii="Times New Roman" w:hAnsi="Times New Roman" w:cs="Times New Roman"/>
          <w:lang w:val="en-GB"/>
        </w:rPr>
        <w:t xml:space="preserve"> </w:t>
      </w:r>
      <w:r w:rsidRPr="003A0082">
        <w:rPr>
          <w:rFonts w:ascii="Times New Roman" w:hAnsi="Times New Roman" w:cs="Times New Roman"/>
        </w:rPr>
        <w:t>λα</w:t>
      </w:r>
      <w:proofErr w:type="spellStart"/>
      <w:r w:rsidRPr="003A0082">
        <w:rPr>
          <w:rFonts w:ascii="Times New Roman" w:hAnsi="Times New Roman" w:cs="Times New Roman"/>
        </w:rPr>
        <w:t>τρευτικὴ</w:t>
      </w:r>
      <w:proofErr w:type="spellEnd"/>
      <w:r w:rsidRPr="003A0082">
        <w:rPr>
          <w:rFonts w:ascii="Times New Roman" w:hAnsi="Times New Roman" w:cs="Times New Roman"/>
          <w:lang w:val="en-GB"/>
        </w:rPr>
        <w:t xml:space="preserve"> </w:t>
      </w:r>
      <w:r w:rsidRPr="003A0082">
        <w:rPr>
          <w:rFonts w:ascii="Times New Roman" w:hAnsi="Times New Roman" w:cs="Times New Roman"/>
        </w:rPr>
        <w:t>π</w:t>
      </w:r>
      <w:proofErr w:type="spellStart"/>
      <w:r w:rsidRPr="003A0082">
        <w:rPr>
          <w:rFonts w:ascii="Times New Roman" w:hAnsi="Times New Roman" w:cs="Times New Roman"/>
        </w:rPr>
        <w:t>ράξη</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τῆς</w:t>
      </w:r>
      <w:proofErr w:type="spellEnd"/>
      <w:r w:rsidRPr="003A0082">
        <w:rPr>
          <w:rFonts w:ascii="Times New Roman" w:hAnsi="Times New Roman" w:cs="Times New Roman"/>
          <w:lang w:val="en-GB"/>
        </w:rPr>
        <w:t xml:space="preserve"> </w:t>
      </w:r>
      <w:proofErr w:type="spellStart"/>
      <w:r w:rsidRPr="003A0082">
        <w:rPr>
          <w:rFonts w:ascii="Times New Roman" w:hAnsi="Times New Roman" w:cs="Times New Roman"/>
        </w:rPr>
        <w:t>Ἐκκλησί</w:t>
      </w:r>
      <w:proofErr w:type="spellEnd"/>
      <w:r w:rsidRPr="003A0082">
        <w:rPr>
          <w:rFonts w:ascii="Times New Roman" w:hAnsi="Times New Roman" w:cs="Times New Roman"/>
        </w:rPr>
        <w:t>ας</w:t>
      </w:r>
      <w:r w:rsidRPr="003A0082">
        <w:rPr>
          <w:rFonts w:ascii="Times New Roman" w:hAnsi="Times New Roman" w:cs="Times New Roman"/>
          <w:lang w:val="en-GB"/>
        </w:rPr>
        <w:t xml:space="preserve">», in: </w:t>
      </w:r>
      <w:r w:rsidRPr="003A0082">
        <w:rPr>
          <w:rFonts w:ascii="Times New Roman" w:hAnsi="Times New Roman" w:cs="Times New Roman"/>
          <w:i/>
          <w:iCs/>
        </w:rPr>
        <w:t>Ἐπ</w:t>
      </w:r>
      <w:proofErr w:type="spellStart"/>
      <w:r w:rsidRPr="003A0082">
        <w:rPr>
          <w:rFonts w:ascii="Times New Roman" w:hAnsi="Times New Roman" w:cs="Times New Roman"/>
          <w:i/>
          <w:iCs/>
        </w:rPr>
        <w:t>ιστημονικὴ</w:t>
      </w:r>
      <w:proofErr w:type="spellEnd"/>
      <w:r w:rsidRPr="003A0082">
        <w:rPr>
          <w:rFonts w:ascii="Times New Roman" w:hAnsi="Times New Roman" w:cs="Times New Roman"/>
          <w:i/>
          <w:iCs/>
          <w:lang w:val="en-GB"/>
        </w:rPr>
        <w:t xml:space="preserve"> </w:t>
      </w:r>
      <w:r w:rsidRPr="003A0082">
        <w:rPr>
          <w:rFonts w:ascii="Times New Roman" w:hAnsi="Times New Roman" w:cs="Times New Roman"/>
          <w:i/>
          <w:iCs/>
        </w:rPr>
        <w:t>Ἐπ</w:t>
      </w:r>
      <w:proofErr w:type="spellStart"/>
      <w:r w:rsidRPr="003A0082">
        <w:rPr>
          <w:rFonts w:ascii="Times New Roman" w:hAnsi="Times New Roman" w:cs="Times New Roman"/>
          <w:i/>
          <w:iCs/>
        </w:rPr>
        <w:t>ετηρίδ</w:t>
      </w:r>
      <w:proofErr w:type="spellEnd"/>
      <w:r w:rsidRPr="003A0082">
        <w:rPr>
          <w:rFonts w:ascii="Times New Roman" w:hAnsi="Times New Roman" w:cs="Times New Roman"/>
          <w:i/>
          <w:iCs/>
        </w:rPr>
        <w:t>α</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Θεολογικῆς</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Σχολῆς</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Ἀριστοτελείου</w:t>
      </w:r>
      <w:proofErr w:type="spellEnd"/>
      <w:r w:rsidRPr="003A0082">
        <w:rPr>
          <w:rFonts w:ascii="Times New Roman" w:hAnsi="Times New Roman" w:cs="Times New Roman"/>
          <w:i/>
          <w:iCs/>
          <w:lang w:val="en-GB"/>
        </w:rPr>
        <w:t xml:space="preserve"> </w:t>
      </w:r>
      <w:r w:rsidRPr="003A0082">
        <w:rPr>
          <w:rFonts w:ascii="Times New Roman" w:hAnsi="Times New Roman" w:cs="Times New Roman"/>
          <w:i/>
          <w:iCs/>
        </w:rPr>
        <w:t>Πα</w:t>
      </w:r>
      <w:proofErr w:type="spellStart"/>
      <w:r w:rsidRPr="003A0082">
        <w:rPr>
          <w:rFonts w:ascii="Times New Roman" w:hAnsi="Times New Roman" w:cs="Times New Roman"/>
          <w:i/>
          <w:iCs/>
        </w:rPr>
        <w:t>νε</w:t>
      </w:r>
      <w:proofErr w:type="spellEnd"/>
      <w:r w:rsidRPr="003A0082">
        <w:rPr>
          <w:rFonts w:ascii="Times New Roman" w:hAnsi="Times New Roman" w:cs="Times New Roman"/>
          <w:i/>
          <w:iCs/>
        </w:rPr>
        <w:t>πιστημίου</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Θεσσ</w:t>
      </w:r>
      <w:proofErr w:type="spellEnd"/>
      <w:r w:rsidRPr="003A0082">
        <w:rPr>
          <w:rFonts w:ascii="Times New Roman" w:hAnsi="Times New Roman" w:cs="Times New Roman"/>
          <w:i/>
          <w:iCs/>
        </w:rPr>
        <w:t>αλονίκης</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Τιμητικὸ</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ἀφιέρωμ</w:t>
      </w:r>
      <w:proofErr w:type="spellEnd"/>
      <w:r w:rsidRPr="003A0082">
        <w:rPr>
          <w:rFonts w:ascii="Times New Roman" w:hAnsi="Times New Roman" w:cs="Times New Roman"/>
          <w:i/>
          <w:iCs/>
        </w:rPr>
        <w:t>α</w:t>
      </w:r>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στὸν</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Ὁμότιμο</w:t>
      </w:r>
      <w:proofErr w:type="spellEnd"/>
      <w:r w:rsidRPr="003A0082">
        <w:rPr>
          <w:rFonts w:ascii="Times New Roman" w:hAnsi="Times New Roman" w:cs="Times New Roman"/>
          <w:i/>
          <w:iCs/>
          <w:lang w:val="en-GB"/>
        </w:rPr>
        <w:t xml:space="preserve"> </w:t>
      </w:r>
      <w:r w:rsidRPr="003A0082">
        <w:rPr>
          <w:rFonts w:ascii="Times New Roman" w:hAnsi="Times New Roman" w:cs="Times New Roman"/>
          <w:i/>
          <w:iCs/>
        </w:rPr>
        <w:t>Κα</w:t>
      </w:r>
      <w:proofErr w:type="spellStart"/>
      <w:r w:rsidRPr="003A0082">
        <w:rPr>
          <w:rFonts w:ascii="Times New Roman" w:hAnsi="Times New Roman" w:cs="Times New Roman"/>
          <w:i/>
          <w:iCs/>
        </w:rPr>
        <w:t>θηγητὴ</w:t>
      </w:r>
      <w:proofErr w:type="spellEnd"/>
      <w:r w:rsidRPr="003A0082">
        <w:rPr>
          <w:rFonts w:ascii="Times New Roman" w:hAnsi="Times New Roman" w:cs="Times New Roman"/>
          <w:i/>
          <w:iCs/>
          <w:lang w:val="en-GB"/>
        </w:rPr>
        <w:t xml:space="preserve"> </w:t>
      </w:r>
      <w:proofErr w:type="spellStart"/>
      <w:r w:rsidRPr="003A0082">
        <w:rPr>
          <w:rFonts w:ascii="Times New Roman" w:hAnsi="Times New Roman" w:cs="Times New Roman"/>
          <w:i/>
          <w:iCs/>
        </w:rPr>
        <w:t>Κωνστ</w:t>
      </w:r>
      <w:proofErr w:type="spellEnd"/>
      <w:r w:rsidRPr="003A0082">
        <w:rPr>
          <w:rFonts w:ascii="Times New Roman" w:hAnsi="Times New Roman" w:cs="Times New Roman"/>
          <w:i/>
          <w:iCs/>
        </w:rPr>
        <w:t>αντῖνο</w:t>
      </w:r>
      <w:r w:rsidRPr="003A0082">
        <w:rPr>
          <w:rFonts w:ascii="Times New Roman" w:hAnsi="Times New Roman" w:cs="Times New Roman"/>
          <w:i/>
          <w:iCs/>
          <w:lang w:val="en-GB"/>
        </w:rPr>
        <w:t xml:space="preserve"> </w:t>
      </w:r>
      <w:r w:rsidRPr="003A0082">
        <w:rPr>
          <w:rFonts w:ascii="Times New Roman" w:hAnsi="Times New Roman" w:cs="Times New Roman"/>
          <w:i/>
          <w:iCs/>
        </w:rPr>
        <w:t>Κα</w:t>
      </w:r>
      <w:proofErr w:type="spellStart"/>
      <w:r w:rsidRPr="003A0082">
        <w:rPr>
          <w:rFonts w:ascii="Times New Roman" w:hAnsi="Times New Roman" w:cs="Times New Roman"/>
          <w:i/>
          <w:iCs/>
        </w:rPr>
        <w:t>λοκύρη</w:t>
      </w:r>
      <w:proofErr w:type="spellEnd"/>
      <w:r w:rsidRPr="003A0082">
        <w:rPr>
          <w:rFonts w:ascii="Times New Roman" w:hAnsi="Times New Roman" w:cs="Times New Roman"/>
          <w:i/>
          <w:iCs/>
          <w:lang w:val="en-GB"/>
        </w:rPr>
        <w:t>)</w:t>
      </w:r>
      <w:r w:rsidRPr="003A0082">
        <w:rPr>
          <w:rFonts w:ascii="Times New Roman" w:hAnsi="Times New Roman" w:cs="Times New Roman"/>
          <w:lang w:val="en-GB"/>
        </w:rPr>
        <w:t xml:space="preserve">, </w:t>
      </w:r>
      <w:r w:rsidRPr="003A0082">
        <w:rPr>
          <w:rFonts w:ascii="Times New Roman" w:hAnsi="Times New Roman" w:cs="Times New Roman"/>
        </w:rPr>
        <w:t>Thessaloniki</w:t>
      </w:r>
      <w:r w:rsidRPr="003A0082">
        <w:rPr>
          <w:rFonts w:ascii="Times New Roman" w:hAnsi="Times New Roman" w:cs="Times New Roman"/>
          <w:lang w:val="en-GB"/>
        </w:rPr>
        <w:t xml:space="preserve"> 1985, pp. 385 </w:t>
      </w:r>
      <w:r w:rsidRPr="003A0082">
        <w:rPr>
          <w:rFonts w:ascii="Times New Roman" w:hAnsi="Times New Roman" w:cs="Times New Roman"/>
        </w:rPr>
        <w:t>f</w:t>
      </w:r>
      <w:r w:rsidRPr="003A0082">
        <w:rPr>
          <w:rFonts w:ascii="Times New Roman" w:hAnsi="Times New Roman" w:cs="Times New Roman"/>
          <w:lang w:val="en-GB"/>
        </w:rPr>
        <w:t>f.</w:t>
      </w:r>
    </w:p>
  </w:footnote>
  <w:footnote w:id="27">
    <w:p w14:paraId="1CEFAEA3" w14:textId="77777777" w:rsidR="00636476" w:rsidRPr="003A0082" w:rsidRDefault="00636476" w:rsidP="00214B87">
      <w:pPr>
        <w:jc w:val="both"/>
        <w:rPr>
          <w:rFonts w:ascii="Times New Roman" w:hAnsi="Times New Roman" w:cs="Times New Roman"/>
          <w:lang w:val="en-GB"/>
        </w:rPr>
      </w:pPr>
      <w:r w:rsidRPr="003A0082">
        <w:rPr>
          <w:rStyle w:val="FootnoteReference"/>
          <w:rFonts w:ascii="Times New Roman" w:hAnsi="Times New Roman"/>
        </w:rPr>
        <w:footnoteRef/>
      </w:r>
      <w:r w:rsidRPr="003A0082">
        <w:rPr>
          <w:rFonts w:ascii="Times New Roman" w:hAnsi="Times New Roman" w:cs="Times New Roman"/>
        </w:rPr>
        <w:t xml:space="preserve"> </w:t>
      </w:r>
      <w:r w:rsidRPr="003A0082">
        <w:rPr>
          <w:rFonts w:ascii="Times New Roman" w:hAnsi="Times New Roman" w:cs="Times New Roman"/>
          <w:lang w:val="en-GB"/>
        </w:rPr>
        <w:t xml:space="preserve">See </w:t>
      </w:r>
      <w:r w:rsidRPr="003A0082">
        <w:rPr>
          <w:rFonts w:ascii="Times New Roman" w:hAnsi="Times New Roman" w:cs="Times New Roman"/>
          <w:i/>
          <w:iCs/>
          <w:lang w:val="en-GB"/>
        </w:rPr>
        <w:t>Wisdom of Solomon</w:t>
      </w:r>
      <w:r w:rsidRPr="003A0082">
        <w:rPr>
          <w:rFonts w:ascii="Times New Roman" w:hAnsi="Times New Roman" w:cs="Times New Roman"/>
          <w:lang w:val="en-GB"/>
        </w:rPr>
        <w:t xml:space="preserve"> 1, 13; 2, 23-24.</w:t>
      </w:r>
    </w:p>
  </w:footnote>
  <w:footnote w:id="28">
    <w:p w14:paraId="320B64C7" w14:textId="5331A9DF"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w:t>
      </w:r>
      <w:proofErr w:type="spellStart"/>
      <w:r w:rsidRPr="003A0082">
        <w:rPr>
          <w:sz w:val="22"/>
          <w:szCs w:val="22"/>
          <w:lang w:val="en-GB"/>
        </w:rPr>
        <w:t>Theophilus</w:t>
      </w:r>
      <w:proofErr w:type="spellEnd"/>
      <w:r w:rsidRPr="003A0082">
        <w:rPr>
          <w:sz w:val="22"/>
          <w:szCs w:val="22"/>
          <w:lang w:val="en-GB"/>
        </w:rPr>
        <w:t xml:space="preserve"> of Antioch, loc. cit., 27, </w:t>
      </w:r>
      <w:r w:rsidRPr="003A0082">
        <w:rPr>
          <w:sz w:val="22"/>
          <w:szCs w:val="22"/>
          <w:lang w:val="en-US"/>
        </w:rPr>
        <w:t>PG</w:t>
      </w:r>
      <w:r w:rsidRPr="003A0082">
        <w:rPr>
          <w:sz w:val="22"/>
          <w:szCs w:val="22"/>
          <w:lang w:val="en-GB"/>
        </w:rPr>
        <w:t xml:space="preserve"> 6, 1093 </w:t>
      </w:r>
      <w:r w:rsidRPr="003A0082">
        <w:rPr>
          <w:sz w:val="22"/>
          <w:szCs w:val="22"/>
        </w:rPr>
        <w:t>Β</w:t>
      </w:r>
      <w:r w:rsidRPr="003A0082">
        <w:rPr>
          <w:sz w:val="22"/>
          <w:szCs w:val="22"/>
          <w:lang w:val="en-GB"/>
        </w:rPr>
        <w:t xml:space="preserve"> – 1096 </w:t>
      </w:r>
      <w:r w:rsidRPr="003A0082">
        <w:rPr>
          <w:sz w:val="22"/>
          <w:szCs w:val="22"/>
        </w:rPr>
        <w:t>Α</w:t>
      </w:r>
      <w:r w:rsidRPr="003A0082">
        <w:rPr>
          <w:sz w:val="22"/>
          <w:szCs w:val="22"/>
          <w:lang w:val="en-GB"/>
        </w:rPr>
        <w:t xml:space="preserve">; Basil the Great, loc. cit., </w:t>
      </w:r>
      <w:r w:rsidRPr="003A0082">
        <w:rPr>
          <w:sz w:val="22"/>
          <w:szCs w:val="22"/>
          <w:lang w:val="en-US"/>
        </w:rPr>
        <w:t>PG</w:t>
      </w:r>
      <w:r w:rsidRPr="003A0082">
        <w:rPr>
          <w:sz w:val="22"/>
          <w:szCs w:val="22"/>
          <w:lang w:val="en-GB"/>
        </w:rPr>
        <w:t xml:space="preserve"> 31, 345 </w:t>
      </w:r>
      <w:r w:rsidRPr="003A0082">
        <w:rPr>
          <w:sz w:val="22"/>
          <w:szCs w:val="22"/>
        </w:rPr>
        <w:t>Α</w:t>
      </w:r>
      <w:r w:rsidRPr="003A0082">
        <w:rPr>
          <w:sz w:val="22"/>
          <w:szCs w:val="22"/>
          <w:lang w:val="en-GB"/>
        </w:rPr>
        <w:t xml:space="preserve">; </w:t>
      </w:r>
      <w:proofErr w:type="spellStart"/>
      <w:r w:rsidRPr="003A0082">
        <w:rPr>
          <w:sz w:val="22"/>
          <w:szCs w:val="22"/>
          <w:lang w:val="en-GB"/>
        </w:rPr>
        <w:t>Nemesius</w:t>
      </w:r>
      <w:proofErr w:type="spellEnd"/>
      <w:r w:rsidRPr="003A0082">
        <w:rPr>
          <w:sz w:val="22"/>
          <w:szCs w:val="22"/>
          <w:lang w:val="en-GB"/>
        </w:rPr>
        <w:t xml:space="preserve"> of </w:t>
      </w:r>
      <w:proofErr w:type="spellStart"/>
      <w:r w:rsidRPr="003A0082">
        <w:rPr>
          <w:sz w:val="22"/>
          <w:szCs w:val="22"/>
          <w:lang w:val="en-GB"/>
        </w:rPr>
        <w:t>Emessa</w:t>
      </w:r>
      <w:proofErr w:type="spellEnd"/>
      <w:r w:rsidRPr="003A0082">
        <w:rPr>
          <w:sz w:val="22"/>
          <w:szCs w:val="22"/>
          <w:lang w:val="en-GB"/>
        </w:rPr>
        <w:t xml:space="preserve">, </w:t>
      </w:r>
      <w:r w:rsidRPr="003A0082">
        <w:rPr>
          <w:i/>
          <w:iCs/>
          <w:sz w:val="22"/>
          <w:szCs w:val="22"/>
          <w:lang w:val="en-US"/>
        </w:rPr>
        <w:t xml:space="preserve">De </w:t>
      </w:r>
      <w:proofErr w:type="spellStart"/>
      <w:r w:rsidRPr="003A0082">
        <w:rPr>
          <w:i/>
          <w:iCs/>
          <w:sz w:val="22"/>
          <w:szCs w:val="22"/>
          <w:lang w:val="en-US"/>
        </w:rPr>
        <w:t>natura</w:t>
      </w:r>
      <w:proofErr w:type="spellEnd"/>
      <w:r w:rsidRPr="003A0082">
        <w:rPr>
          <w:i/>
          <w:iCs/>
          <w:sz w:val="22"/>
          <w:szCs w:val="22"/>
          <w:lang w:val="en-US"/>
        </w:rPr>
        <w:t xml:space="preserve"> </w:t>
      </w:r>
      <w:proofErr w:type="spellStart"/>
      <w:r w:rsidRPr="003A0082">
        <w:rPr>
          <w:i/>
          <w:iCs/>
          <w:sz w:val="22"/>
          <w:szCs w:val="22"/>
          <w:lang w:val="en-US"/>
        </w:rPr>
        <w:t>hominis</w:t>
      </w:r>
      <w:proofErr w:type="spellEnd"/>
      <w:r w:rsidRPr="003A0082">
        <w:rPr>
          <w:sz w:val="22"/>
          <w:szCs w:val="22"/>
          <w:lang w:val="en-GB"/>
        </w:rPr>
        <w:t xml:space="preserve"> 1, </w:t>
      </w:r>
      <w:r w:rsidRPr="003A0082">
        <w:rPr>
          <w:sz w:val="22"/>
          <w:szCs w:val="22"/>
          <w:lang w:val="en-US"/>
        </w:rPr>
        <w:t>PG</w:t>
      </w:r>
      <w:r w:rsidRPr="003A0082">
        <w:rPr>
          <w:sz w:val="22"/>
          <w:szCs w:val="22"/>
          <w:lang w:val="en-GB"/>
        </w:rPr>
        <w:t xml:space="preserve"> 40, 513 </w:t>
      </w:r>
      <w:r w:rsidRPr="003A0082">
        <w:rPr>
          <w:sz w:val="22"/>
          <w:szCs w:val="22"/>
        </w:rPr>
        <w:t>Β</w:t>
      </w:r>
      <w:r w:rsidRPr="003A0082">
        <w:rPr>
          <w:sz w:val="22"/>
          <w:szCs w:val="22"/>
          <w:lang w:val="en-GB"/>
        </w:rPr>
        <w:t xml:space="preserve"> – 516 </w:t>
      </w:r>
      <w:r w:rsidRPr="003A0082">
        <w:rPr>
          <w:sz w:val="22"/>
          <w:szCs w:val="22"/>
        </w:rPr>
        <w:t>Α</w:t>
      </w:r>
      <w:r w:rsidRPr="003A0082">
        <w:rPr>
          <w:sz w:val="22"/>
          <w:szCs w:val="22"/>
          <w:lang w:val="en-GB"/>
        </w:rPr>
        <w:t xml:space="preserve">; John Damascene, loc. cit., 2, 28, </w:t>
      </w:r>
      <w:r w:rsidRPr="003A0082">
        <w:rPr>
          <w:sz w:val="22"/>
          <w:szCs w:val="22"/>
          <w:lang w:val="en-US"/>
        </w:rPr>
        <w:t>PG</w:t>
      </w:r>
      <w:r w:rsidRPr="003A0082">
        <w:rPr>
          <w:sz w:val="22"/>
          <w:szCs w:val="22"/>
          <w:lang w:val="en-GB"/>
        </w:rPr>
        <w:t xml:space="preserve"> 94, 961 </w:t>
      </w:r>
      <w:r w:rsidRPr="003A0082">
        <w:rPr>
          <w:sz w:val="22"/>
          <w:szCs w:val="22"/>
        </w:rPr>
        <w:t>Β</w:t>
      </w:r>
      <w:r w:rsidRPr="003A0082">
        <w:rPr>
          <w:sz w:val="22"/>
          <w:szCs w:val="22"/>
          <w:lang w:val="en-US"/>
        </w:rPr>
        <w:t>C</w:t>
      </w:r>
      <w:r w:rsidRPr="003A0082">
        <w:rPr>
          <w:sz w:val="22"/>
          <w:szCs w:val="22"/>
          <w:lang w:val="en-GB"/>
        </w:rPr>
        <w:t xml:space="preserve">; </w:t>
      </w:r>
      <w:r w:rsidRPr="003A0082">
        <w:rPr>
          <w:i/>
          <w:iCs/>
          <w:sz w:val="22"/>
          <w:szCs w:val="22"/>
          <w:lang w:val="en-US"/>
        </w:rPr>
        <w:t xml:space="preserve">D </w:t>
      </w:r>
      <w:proofErr w:type="spellStart"/>
      <w:r w:rsidRPr="003A0082">
        <w:rPr>
          <w:i/>
          <w:iCs/>
          <w:sz w:val="22"/>
          <w:szCs w:val="22"/>
          <w:lang w:val="en-US"/>
        </w:rPr>
        <w:t>sacris</w:t>
      </w:r>
      <w:proofErr w:type="spellEnd"/>
      <w:r w:rsidRPr="003A0082">
        <w:rPr>
          <w:i/>
          <w:iCs/>
          <w:sz w:val="22"/>
          <w:szCs w:val="22"/>
          <w:lang w:val="en-US"/>
        </w:rPr>
        <w:t xml:space="preserve"> </w:t>
      </w:r>
      <w:proofErr w:type="spellStart"/>
      <w:r w:rsidRPr="003A0082">
        <w:rPr>
          <w:i/>
          <w:iCs/>
          <w:sz w:val="22"/>
          <w:szCs w:val="22"/>
          <w:lang w:val="en-US"/>
        </w:rPr>
        <w:t>parallelis</w:t>
      </w:r>
      <w:proofErr w:type="spellEnd"/>
      <w:r w:rsidRPr="003A0082">
        <w:rPr>
          <w:sz w:val="22"/>
          <w:szCs w:val="22"/>
          <w:lang w:val="en-GB"/>
        </w:rPr>
        <w:t xml:space="preserve"> 4</w:t>
      </w:r>
      <w:proofErr w:type="gramStart"/>
      <w:r w:rsidRPr="003A0082">
        <w:rPr>
          <w:sz w:val="22"/>
          <w:szCs w:val="22"/>
          <w:lang w:val="en-GB"/>
        </w:rPr>
        <w:t>,2</w:t>
      </w:r>
      <w:proofErr w:type="gramEnd"/>
      <w:r w:rsidRPr="003A0082">
        <w:rPr>
          <w:sz w:val="22"/>
          <w:szCs w:val="22"/>
          <w:lang w:val="en-GB"/>
        </w:rPr>
        <w:t xml:space="preserve">, </w:t>
      </w:r>
      <w:r w:rsidRPr="003A0082">
        <w:rPr>
          <w:sz w:val="22"/>
          <w:szCs w:val="22"/>
          <w:lang w:val="en-US"/>
        </w:rPr>
        <w:t>PG</w:t>
      </w:r>
      <w:r w:rsidRPr="003A0082">
        <w:rPr>
          <w:sz w:val="22"/>
          <w:szCs w:val="22"/>
          <w:lang w:val="en-GB"/>
        </w:rPr>
        <w:t xml:space="preserve"> 95, 1352 </w:t>
      </w:r>
      <w:r w:rsidRPr="003A0082">
        <w:rPr>
          <w:sz w:val="22"/>
          <w:szCs w:val="22"/>
        </w:rPr>
        <w:t>Α</w:t>
      </w:r>
      <w:r w:rsidRPr="003A0082">
        <w:rPr>
          <w:sz w:val="22"/>
          <w:szCs w:val="22"/>
          <w:lang w:val="en-GB"/>
        </w:rPr>
        <w:t xml:space="preserve">. </w:t>
      </w:r>
    </w:p>
  </w:footnote>
  <w:footnote w:id="29">
    <w:p w14:paraId="57B65722" w14:textId="09399A4F" w:rsidR="0086208C"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Athanasius the Great, </w:t>
      </w:r>
      <w:proofErr w:type="spellStart"/>
      <w:r w:rsidRPr="003A0082">
        <w:rPr>
          <w:i/>
          <w:iCs/>
          <w:sz w:val="22"/>
          <w:szCs w:val="22"/>
          <w:lang w:val="en-US"/>
        </w:rPr>
        <w:t>Oratio</w:t>
      </w:r>
      <w:proofErr w:type="spellEnd"/>
      <w:r w:rsidRPr="003A0082">
        <w:rPr>
          <w:i/>
          <w:iCs/>
          <w:sz w:val="22"/>
          <w:szCs w:val="22"/>
          <w:lang w:val="en-US"/>
        </w:rPr>
        <w:t xml:space="preserve"> de </w:t>
      </w:r>
      <w:proofErr w:type="spellStart"/>
      <w:r w:rsidRPr="003A0082">
        <w:rPr>
          <w:i/>
          <w:iCs/>
          <w:sz w:val="22"/>
          <w:szCs w:val="22"/>
          <w:lang w:val="en-US"/>
        </w:rPr>
        <w:t>humana</w:t>
      </w:r>
      <w:proofErr w:type="spellEnd"/>
      <w:r w:rsidRPr="003A0082">
        <w:rPr>
          <w:i/>
          <w:iCs/>
          <w:sz w:val="22"/>
          <w:szCs w:val="22"/>
          <w:lang w:val="en-US"/>
        </w:rPr>
        <w:t xml:space="preserve"> </w:t>
      </w:r>
      <w:proofErr w:type="spellStart"/>
      <w:r w:rsidRPr="003A0082">
        <w:rPr>
          <w:i/>
          <w:iCs/>
          <w:sz w:val="22"/>
          <w:szCs w:val="22"/>
          <w:lang w:val="en-US"/>
        </w:rPr>
        <w:t>natura</w:t>
      </w:r>
      <w:proofErr w:type="spellEnd"/>
      <w:r w:rsidRPr="003A0082">
        <w:rPr>
          <w:i/>
          <w:iCs/>
          <w:sz w:val="22"/>
          <w:szCs w:val="22"/>
          <w:lang w:val="en-US"/>
        </w:rPr>
        <w:t xml:space="preserve"> a </w:t>
      </w:r>
      <w:proofErr w:type="spellStart"/>
      <w:r w:rsidRPr="003A0082">
        <w:rPr>
          <w:i/>
          <w:iCs/>
          <w:sz w:val="22"/>
          <w:szCs w:val="22"/>
          <w:lang w:val="en-US"/>
        </w:rPr>
        <w:t>Verbo</w:t>
      </w:r>
      <w:proofErr w:type="spellEnd"/>
      <w:r w:rsidRPr="003A0082">
        <w:rPr>
          <w:i/>
          <w:iCs/>
          <w:sz w:val="22"/>
          <w:szCs w:val="22"/>
          <w:lang w:val="en-US"/>
        </w:rPr>
        <w:t xml:space="preserve"> </w:t>
      </w:r>
      <w:proofErr w:type="spellStart"/>
      <w:r w:rsidRPr="003A0082">
        <w:rPr>
          <w:i/>
          <w:iCs/>
          <w:sz w:val="22"/>
          <w:szCs w:val="22"/>
          <w:lang w:val="en-US"/>
        </w:rPr>
        <w:t>assumpta</w:t>
      </w:r>
      <w:proofErr w:type="spellEnd"/>
      <w:r w:rsidRPr="003A0082">
        <w:rPr>
          <w:i/>
          <w:iCs/>
          <w:sz w:val="22"/>
          <w:szCs w:val="22"/>
          <w:lang w:val="en-US"/>
        </w:rPr>
        <w:t xml:space="preserve"> et de </w:t>
      </w:r>
      <w:proofErr w:type="spellStart"/>
      <w:r w:rsidRPr="003A0082">
        <w:rPr>
          <w:i/>
          <w:iCs/>
          <w:sz w:val="22"/>
          <w:szCs w:val="22"/>
          <w:lang w:val="en-US"/>
        </w:rPr>
        <w:t>ejus</w:t>
      </w:r>
      <w:proofErr w:type="spellEnd"/>
      <w:r w:rsidRPr="003A0082">
        <w:rPr>
          <w:i/>
          <w:iCs/>
          <w:sz w:val="22"/>
          <w:szCs w:val="22"/>
          <w:lang w:val="en-US"/>
        </w:rPr>
        <w:t xml:space="preserve"> per corpus ad </w:t>
      </w:r>
      <w:proofErr w:type="spellStart"/>
      <w:r w:rsidRPr="003A0082">
        <w:rPr>
          <w:i/>
          <w:iCs/>
          <w:sz w:val="22"/>
          <w:szCs w:val="22"/>
          <w:lang w:val="en-US"/>
        </w:rPr>
        <w:t>nos</w:t>
      </w:r>
      <w:proofErr w:type="spellEnd"/>
      <w:r w:rsidRPr="003A0082">
        <w:rPr>
          <w:i/>
          <w:iCs/>
          <w:sz w:val="22"/>
          <w:szCs w:val="22"/>
          <w:lang w:val="en-US"/>
        </w:rPr>
        <w:t xml:space="preserve"> </w:t>
      </w:r>
      <w:proofErr w:type="spellStart"/>
      <w:r w:rsidRPr="003A0082">
        <w:rPr>
          <w:i/>
          <w:iCs/>
          <w:sz w:val="22"/>
          <w:szCs w:val="22"/>
          <w:lang w:val="en-US"/>
        </w:rPr>
        <w:t>adventu</w:t>
      </w:r>
      <w:proofErr w:type="spellEnd"/>
      <w:r w:rsidRPr="003A0082">
        <w:rPr>
          <w:sz w:val="22"/>
          <w:szCs w:val="22"/>
          <w:lang w:val="en-GB"/>
        </w:rPr>
        <w:t xml:space="preserve"> 3, </w:t>
      </w:r>
      <w:r w:rsidRPr="003A0082">
        <w:rPr>
          <w:sz w:val="22"/>
          <w:szCs w:val="22"/>
          <w:lang w:val="en-US"/>
        </w:rPr>
        <w:t>PG</w:t>
      </w:r>
      <w:r w:rsidRPr="003A0082">
        <w:rPr>
          <w:sz w:val="22"/>
          <w:szCs w:val="22"/>
          <w:lang w:val="en-GB"/>
        </w:rPr>
        <w:t xml:space="preserve">  25, 101 </w:t>
      </w:r>
      <w:r w:rsidRPr="003A0082">
        <w:rPr>
          <w:sz w:val="22"/>
          <w:szCs w:val="22"/>
        </w:rPr>
        <w:t>ΑΒ</w:t>
      </w:r>
      <w:r w:rsidRPr="003A0082">
        <w:rPr>
          <w:sz w:val="22"/>
          <w:szCs w:val="22"/>
          <w:lang w:val="en-US"/>
        </w:rPr>
        <w:t>CD</w:t>
      </w:r>
      <w:r w:rsidRPr="003A0082">
        <w:rPr>
          <w:sz w:val="22"/>
          <w:szCs w:val="22"/>
          <w:lang w:val="en-GB"/>
        </w:rPr>
        <w:t xml:space="preserve">; John Chrysostom, </w:t>
      </w:r>
      <w:proofErr w:type="spellStart"/>
      <w:r w:rsidRPr="003A0082">
        <w:rPr>
          <w:i/>
          <w:iCs/>
          <w:sz w:val="22"/>
          <w:szCs w:val="22"/>
          <w:lang w:val="en-US"/>
        </w:rPr>
        <w:t>Adversus</w:t>
      </w:r>
      <w:proofErr w:type="spellEnd"/>
      <w:r w:rsidRPr="003A0082">
        <w:rPr>
          <w:i/>
          <w:iCs/>
          <w:sz w:val="22"/>
          <w:szCs w:val="22"/>
          <w:lang w:val="en-US"/>
        </w:rPr>
        <w:t xml:space="preserve"> </w:t>
      </w:r>
      <w:proofErr w:type="spellStart"/>
      <w:r w:rsidRPr="003A0082">
        <w:rPr>
          <w:i/>
          <w:iCs/>
          <w:sz w:val="22"/>
          <w:szCs w:val="22"/>
          <w:lang w:val="en-US"/>
        </w:rPr>
        <w:t>Judaeos</w:t>
      </w:r>
      <w:proofErr w:type="spellEnd"/>
      <w:r w:rsidRPr="003A0082">
        <w:rPr>
          <w:i/>
          <w:iCs/>
          <w:sz w:val="22"/>
          <w:szCs w:val="22"/>
          <w:lang w:val="en-GB"/>
        </w:rPr>
        <w:t xml:space="preserve"> 8</w:t>
      </w:r>
      <w:r w:rsidRPr="003A0082">
        <w:rPr>
          <w:sz w:val="22"/>
          <w:szCs w:val="22"/>
          <w:lang w:val="en-GB"/>
        </w:rPr>
        <w:t xml:space="preserve">, 2, </w:t>
      </w:r>
      <w:r w:rsidRPr="003A0082">
        <w:rPr>
          <w:sz w:val="22"/>
          <w:szCs w:val="22"/>
          <w:lang w:val="en-US"/>
        </w:rPr>
        <w:t>PG</w:t>
      </w:r>
      <w:r w:rsidRPr="003A0082">
        <w:rPr>
          <w:sz w:val="22"/>
          <w:szCs w:val="22"/>
          <w:lang w:val="en-GB"/>
        </w:rPr>
        <w:t xml:space="preserve">  48, 929; </w:t>
      </w:r>
      <w:r w:rsidRPr="003A0082">
        <w:rPr>
          <w:i/>
          <w:iCs/>
          <w:sz w:val="22"/>
          <w:szCs w:val="22"/>
          <w:lang w:val="en-US"/>
        </w:rPr>
        <w:t xml:space="preserve">In </w:t>
      </w:r>
      <w:proofErr w:type="spellStart"/>
      <w:r w:rsidRPr="003A0082">
        <w:rPr>
          <w:i/>
          <w:iCs/>
          <w:sz w:val="22"/>
          <w:szCs w:val="22"/>
          <w:lang w:val="en-US"/>
        </w:rPr>
        <w:t>Genesim</w:t>
      </w:r>
      <w:proofErr w:type="spellEnd"/>
      <w:r w:rsidRPr="003A0082">
        <w:rPr>
          <w:i/>
          <w:iCs/>
          <w:sz w:val="22"/>
          <w:szCs w:val="22"/>
          <w:lang w:val="en-GB"/>
        </w:rPr>
        <w:t xml:space="preserve"> 14</w:t>
      </w:r>
      <w:r w:rsidRPr="003A0082">
        <w:rPr>
          <w:sz w:val="22"/>
          <w:szCs w:val="22"/>
          <w:lang w:val="en-GB"/>
        </w:rPr>
        <w:t xml:space="preserve">, 2, </w:t>
      </w:r>
      <w:r w:rsidRPr="003A0082">
        <w:rPr>
          <w:sz w:val="22"/>
          <w:szCs w:val="22"/>
          <w:lang w:val="en-US"/>
        </w:rPr>
        <w:t>PG</w:t>
      </w:r>
      <w:r w:rsidRPr="003A0082">
        <w:rPr>
          <w:sz w:val="22"/>
          <w:szCs w:val="22"/>
          <w:lang w:val="en-GB"/>
        </w:rPr>
        <w:t xml:space="preserve"> 53, 114</w:t>
      </w:r>
      <w:r w:rsidRPr="003A0082">
        <w:rPr>
          <w:bCs/>
          <w:sz w:val="22"/>
          <w:szCs w:val="22"/>
          <w:lang w:val="en-GB"/>
        </w:rPr>
        <w:t xml:space="preserve">; </w:t>
      </w:r>
      <w:r w:rsidRPr="003A0082">
        <w:rPr>
          <w:i/>
          <w:iCs/>
          <w:sz w:val="22"/>
          <w:szCs w:val="22"/>
          <w:lang w:val="en-GB"/>
        </w:rPr>
        <w:t>18</w:t>
      </w:r>
      <w:r w:rsidRPr="003A0082">
        <w:rPr>
          <w:sz w:val="22"/>
          <w:szCs w:val="22"/>
          <w:lang w:val="en-GB"/>
        </w:rPr>
        <w:t xml:space="preserve">, 1, </w:t>
      </w:r>
      <w:r w:rsidRPr="003A0082">
        <w:rPr>
          <w:sz w:val="22"/>
          <w:szCs w:val="22"/>
          <w:lang w:val="en-US"/>
        </w:rPr>
        <w:t>PG</w:t>
      </w:r>
      <w:r w:rsidRPr="003A0082">
        <w:rPr>
          <w:sz w:val="22"/>
          <w:szCs w:val="22"/>
          <w:lang w:val="en-GB"/>
        </w:rPr>
        <w:t xml:space="preserve"> 53, 147; Gregory </w:t>
      </w:r>
      <w:proofErr w:type="spellStart"/>
      <w:r w:rsidRPr="003A0082">
        <w:rPr>
          <w:sz w:val="22"/>
          <w:szCs w:val="22"/>
          <w:lang w:val="en-GB"/>
        </w:rPr>
        <w:t>Palamas</w:t>
      </w:r>
      <w:proofErr w:type="spellEnd"/>
      <w:r w:rsidRPr="003A0082">
        <w:rPr>
          <w:sz w:val="22"/>
          <w:szCs w:val="22"/>
          <w:lang w:val="en-GB"/>
        </w:rPr>
        <w:t xml:space="preserve">, </w:t>
      </w:r>
      <w:proofErr w:type="spellStart"/>
      <w:r w:rsidRPr="003A0082">
        <w:rPr>
          <w:i/>
          <w:iCs/>
          <w:sz w:val="22"/>
          <w:szCs w:val="22"/>
          <w:lang w:val="en-US"/>
        </w:rPr>
        <w:t>Physica</w:t>
      </w:r>
      <w:proofErr w:type="spellEnd"/>
      <w:r w:rsidRPr="003A0082">
        <w:rPr>
          <w:i/>
          <w:iCs/>
          <w:sz w:val="22"/>
          <w:szCs w:val="22"/>
          <w:lang w:val="en-US"/>
        </w:rPr>
        <w:t xml:space="preserve">, </w:t>
      </w:r>
      <w:proofErr w:type="spellStart"/>
      <w:r w:rsidRPr="003A0082">
        <w:rPr>
          <w:i/>
          <w:iCs/>
          <w:sz w:val="22"/>
          <w:szCs w:val="22"/>
          <w:lang w:val="en-US"/>
        </w:rPr>
        <w:t>theologica</w:t>
      </w:r>
      <w:proofErr w:type="spellEnd"/>
      <w:r w:rsidRPr="003A0082">
        <w:rPr>
          <w:i/>
          <w:iCs/>
          <w:sz w:val="22"/>
          <w:szCs w:val="22"/>
          <w:lang w:val="en-US"/>
        </w:rPr>
        <w:t xml:space="preserve">, </w:t>
      </w:r>
      <w:proofErr w:type="spellStart"/>
      <w:r w:rsidRPr="003A0082">
        <w:rPr>
          <w:i/>
          <w:iCs/>
          <w:sz w:val="22"/>
          <w:szCs w:val="22"/>
          <w:lang w:val="en-US"/>
        </w:rPr>
        <w:t>moralia</w:t>
      </w:r>
      <w:proofErr w:type="spellEnd"/>
      <w:r w:rsidRPr="003A0082">
        <w:rPr>
          <w:i/>
          <w:iCs/>
          <w:sz w:val="22"/>
          <w:szCs w:val="22"/>
          <w:lang w:val="en-US"/>
        </w:rPr>
        <w:t xml:space="preserve"> et </w:t>
      </w:r>
      <w:proofErr w:type="spellStart"/>
      <w:r w:rsidRPr="003A0082">
        <w:rPr>
          <w:i/>
          <w:iCs/>
          <w:sz w:val="22"/>
          <w:szCs w:val="22"/>
          <w:lang w:val="en-US"/>
        </w:rPr>
        <w:t>practica</w:t>
      </w:r>
      <w:proofErr w:type="spellEnd"/>
      <w:r w:rsidRPr="003A0082">
        <w:rPr>
          <w:i/>
          <w:iCs/>
          <w:sz w:val="22"/>
          <w:szCs w:val="22"/>
          <w:lang w:val="en-US"/>
        </w:rPr>
        <w:t xml:space="preserve"> Capita</w:t>
      </w:r>
      <w:r w:rsidRPr="003A0082">
        <w:rPr>
          <w:sz w:val="22"/>
          <w:szCs w:val="22"/>
          <w:lang w:val="en-GB"/>
        </w:rPr>
        <w:t xml:space="preserve"> 51, </w:t>
      </w:r>
      <w:r w:rsidRPr="003A0082">
        <w:rPr>
          <w:sz w:val="22"/>
          <w:szCs w:val="22"/>
          <w:lang w:val="en-US"/>
        </w:rPr>
        <w:t>PG</w:t>
      </w:r>
      <w:r w:rsidRPr="003A0082">
        <w:rPr>
          <w:sz w:val="22"/>
          <w:szCs w:val="22"/>
          <w:lang w:val="en-GB"/>
        </w:rPr>
        <w:t xml:space="preserve"> 150, 1157 </w:t>
      </w:r>
      <w:r w:rsidRPr="003A0082">
        <w:rPr>
          <w:sz w:val="22"/>
          <w:szCs w:val="22"/>
          <w:lang w:val="en-US"/>
        </w:rPr>
        <w:t>D</w:t>
      </w:r>
      <w:r w:rsidRPr="003A0082">
        <w:rPr>
          <w:sz w:val="22"/>
          <w:szCs w:val="22"/>
          <w:lang w:val="en-GB"/>
        </w:rPr>
        <w:t xml:space="preserve"> – 1160 </w:t>
      </w:r>
      <w:r w:rsidRPr="003A0082">
        <w:rPr>
          <w:sz w:val="22"/>
          <w:szCs w:val="22"/>
          <w:lang w:val="en-US"/>
        </w:rPr>
        <w:t>A</w:t>
      </w:r>
      <w:r w:rsidRPr="003A0082">
        <w:rPr>
          <w:sz w:val="22"/>
          <w:szCs w:val="22"/>
          <w:lang w:val="en-GB"/>
        </w:rPr>
        <w:t>.</w:t>
      </w:r>
    </w:p>
  </w:footnote>
  <w:footnote w:id="30">
    <w:p w14:paraId="1E810E4B" w14:textId="5A1D386B"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Maximus the Confessor, </w:t>
      </w:r>
      <w:r w:rsidRPr="003A0082">
        <w:rPr>
          <w:i/>
          <w:iCs/>
          <w:sz w:val="22"/>
          <w:szCs w:val="22"/>
          <w:lang w:val="en-US"/>
        </w:rPr>
        <w:t xml:space="preserve">Ad </w:t>
      </w:r>
      <w:proofErr w:type="spellStart"/>
      <w:r w:rsidRPr="003A0082">
        <w:rPr>
          <w:i/>
          <w:iCs/>
          <w:sz w:val="22"/>
          <w:szCs w:val="22"/>
          <w:lang w:val="en-US"/>
        </w:rPr>
        <w:t>sanctissimum</w:t>
      </w:r>
      <w:proofErr w:type="spellEnd"/>
      <w:r w:rsidRPr="003A0082">
        <w:rPr>
          <w:i/>
          <w:iCs/>
          <w:sz w:val="22"/>
          <w:szCs w:val="22"/>
          <w:lang w:val="en-US"/>
        </w:rPr>
        <w:t xml:space="preserve"> </w:t>
      </w:r>
      <w:proofErr w:type="spellStart"/>
      <w:r w:rsidRPr="003A0082">
        <w:rPr>
          <w:i/>
          <w:iCs/>
          <w:sz w:val="22"/>
          <w:szCs w:val="22"/>
          <w:lang w:val="en-US"/>
        </w:rPr>
        <w:t>presbyterum</w:t>
      </w:r>
      <w:proofErr w:type="spellEnd"/>
      <w:r w:rsidRPr="003A0082">
        <w:rPr>
          <w:i/>
          <w:iCs/>
          <w:sz w:val="22"/>
          <w:szCs w:val="22"/>
          <w:lang w:val="en-US"/>
        </w:rPr>
        <w:t xml:space="preserve"> ac </w:t>
      </w:r>
      <w:proofErr w:type="spellStart"/>
      <w:r w:rsidRPr="003A0082">
        <w:rPr>
          <w:i/>
          <w:iCs/>
          <w:sz w:val="22"/>
          <w:szCs w:val="22"/>
          <w:lang w:val="en-US"/>
        </w:rPr>
        <w:t>praepositum</w:t>
      </w:r>
      <w:proofErr w:type="spellEnd"/>
      <w:r w:rsidRPr="003A0082">
        <w:rPr>
          <w:i/>
          <w:iCs/>
          <w:sz w:val="22"/>
          <w:szCs w:val="22"/>
          <w:lang w:val="en-US"/>
        </w:rPr>
        <w:t xml:space="preserve"> </w:t>
      </w:r>
      <w:proofErr w:type="spellStart"/>
      <w:r w:rsidRPr="003A0082">
        <w:rPr>
          <w:i/>
          <w:iCs/>
          <w:sz w:val="22"/>
          <w:szCs w:val="22"/>
          <w:lang w:val="en-US"/>
        </w:rPr>
        <w:t>Thalasium</w:t>
      </w:r>
      <w:proofErr w:type="spellEnd"/>
      <w:r w:rsidRPr="003A0082">
        <w:rPr>
          <w:i/>
          <w:iCs/>
          <w:sz w:val="22"/>
          <w:szCs w:val="22"/>
          <w:lang w:val="en-US"/>
        </w:rPr>
        <w:t xml:space="preserve"> de </w:t>
      </w:r>
      <w:proofErr w:type="spellStart"/>
      <w:r w:rsidRPr="003A0082">
        <w:rPr>
          <w:i/>
          <w:iCs/>
          <w:sz w:val="22"/>
          <w:szCs w:val="22"/>
          <w:lang w:val="en-US"/>
        </w:rPr>
        <w:t>variis</w:t>
      </w:r>
      <w:proofErr w:type="spellEnd"/>
      <w:r w:rsidRPr="003A0082">
        <w:rPr>
          <w:i/>
          <w:iCs/>
          <w:sz w:val="22"/>
          <w:szCs w:val="22"/>
          <w:lang w:val="en-US"/>
        </w:rPr>
        <w:t xml:space="preserve"> </w:t>
      </w:r>
      <w:proofErr w:type="spellStart"/>
      <w:r w:rsidRPr="003A0082">
        <w:rPr>
          <w:i/>
          <w:iCs/>
          <w:sz w:val="22"/>
          <w:szCs w:val="22"/>
          <w:lang w:val="en-US"/>
        </w:rPr>
        <w:t>Scripturae</w:t>
      </w:r>
      <w:proofErr w:type="spellEnd"/>
      <w:r w:rsidRPr="003A0082">
        <w:rPr>
          <w:i/>
          <w:iCs/>
          <w:sz w:val="22"/>
          <w:szCs w:val="22"/>
          <w:lang w:val="en-US"/>
        </w:rPr>
        <w:t xml:space="preserve"> </w:t>
      </w:r>
      <w:proofErr w:type="spellStart"/>
      <w:r w:rsidRPr="003A0082">
        <w:rPr>
          <w:i/>
          <w:iCs/>
          <w:sz w:val="22"/>
          <w:szCs w:val="22"/>
          <w:lang w:val="en-US"/>
        </w:rPr>
        <w:t>Sacri</w:t>
      </w:r>
      <w:proofErr w:type="spellEnd"/>
      <w:r w:rsidRPr="003A0082">
        <w:rPr>
          <w:i/>
          <w:iCs/>
          <w:sz w:val="22"/>
          <w:szCs w:val="22"/>
          <w:lang w:val="en-US"/>
        </w:rPr>
        <w:t xml:space="preserve"> </w:t>
      </w:r>
      <w:proofErr w:type="spellStart"/>
      <w:r w:rsidRPr="003A0082">
        <w:rPr>
          <w:i/>
          <w:iCs/>
          <w:sz w:val="22"/>
          <w:szCs w:val="22"/>
          <w:lang w:val="en-US"/>
        </w:rPr>
        <w:t>quaestionibus</w:t>
      </w:r>
      <w:proofErr w:type="spellEnd"/>
      <w:r w:rsidRPr="003A0082">
        <w:rPr>
          <w:i/>
          <w:iCs/>
          <w:sz w:val="22"/>
          <w:szCs w:val="22"/>
          <w:lang w:val="en-US"/>
        </w:rPr>
        <w:t xml:space="preserve"> ac </w:t>
      </w:r>
      <w:proofErr w:type="spellStart"/>
      <w:r w:rsidRPr="003A0082">
        <w:rPr>
          <w:i/>
          <w:iCs/>
          <w:sz w:val="22"/>
          <w:szCs w:val="22"/>
          <w:lang w:val="en-US"/>
        </w:rPr>
        <w:t>dubiis</w:t>
      </w:r>
      <w:proofErr w:type="spellEnd"/>
      <w:r w:rsidRPr="003A0082">
        <w:rPr>
          <w:sz w:val="22"/>
          <w:szCs w:val="22"/>
          <w:lang w:val="en-GB"/>
        </w:rPr>
        <w:t xml:space="preserve"> 44, PG 90, 417 </w:t>
      </w:r>
      <w:r w:rsidRPr="003A0082">
        <w:rPr>
          <w:sz w:val="22"/>
          <w:szCs w:val="22"/>
        </w:rPr>
        <w:t>Α</w:t>
      </w:r>
      <w:r w:rsidRPr="003A0082">
        <w:rPr>
          <w:sz w:val="22"/>
          <w:szCs w:val="22"/>
          <w:lang w:val="en-GB"/>
        </w:rPr>
        <w:t xml:space="preserve">. </w:t>
      </w:r>
      <w:r w:rsidRPr="003A0082">
        <w:rPr>
          <w:sz w:val="22"/>
          <w:szCs w:val="22"/>
          <w:lang w:val="en-US"/>
        </w:rPr>
        <w:t xml:space="preserve">See also </w:t>
      </w:r>
      <w:r w:rsidRPr="003A0082">
        <w:rPr>
          <w:sz w:val="22"/>
          <w:szCs w:val="22"/>
          <w:lang w:val="en-GB"/>
        </w:rPr>
        <w:t xml:space="preserve">Gregory the Theologian, </w:t>
      </w:r>
      <w:proofErr w:type="spellStart"/>
      <w:r w:rsidRPr="003A0082">
        <w:rPr>
          <w:i/>
          <w:iCs/>
          <w:sz w:val="22"/>
          <w:szCs w:val="22"/>
          <w:lang w:val="en-US"/>
        </w:rPr>
        <w:t>Oratio</w:t>
      </w:r>
      <w:proofErr w:type="spellEnd"/>
      <w:r w:rsidRPr="003A0082">
        <w:rPr>
          <w:i/>
          <w:iCs/>
          <w:sz w:val="22"/>
          <w:szCs w:val="22"/>
          <w:lang w:val="en-GB"/>
        </w:rPr>
        <w:t xml:space="preserve"> 38, </w:t>
      </w:r>
      <w:r w:rsidRPr="003A0082">
        <w:rPr>
          <w:i/>
          <w:iCs/>
          <w:sz w:val="22"/>
          <w:szCs w:val="22"/>
          <w:lang w:val="en-US"/>
        </w:rPr>
        <w:t xml:space="preserve">In </w:t>
      </w:r>
      <w:proofErr w:type="spellStart"/>
      <w:r w:rsidRPr="003A0082">
        <w:rPr>
          <w:i/>
          <w:iCs/>
          <w:sz w:val="22"/>
          <w:szCs w:val="22"/>
          <w:lang w:val="en-US"/>
        </w:rPr>
        <w:t>Theophania</w:t>
      </w:r>
      <w:proofErr w:type="spellEnd"/>
      <w:r w:rsidRPr="003A0082">
        <w:rPr>
          <w:i/>
          <w:iCs/>
          <w:sz w:val="22"/>
          <w:szCs w:val="22"/>
          <w:lang w:val="en-US"/>
        </w:rPr>
        <w:t xml:space="preserve">, </w:t>
      </w:r>
      <w:proofErr w:type="spellStart"/>
      <w:r w:rsidRPr="003A0082">
        <w:rPr>
          <w:i/>
          <w:iCs/>
          <w:sz w:val="22"/>
          <w:szCs w:val="22"/>
          <w:lang w:val="en-US"/>
        </w:rPr>
        <w:t>sive</w:t>
      </w:r>
      <w:proofErr w:type="spellEnd"/>
      <w:r w:rsidRPr="003A0082">
        <w:rPr>
          <w:i/>
          <w:iCs/>
          <w:sz w:val="22"/>
          <w:szCs w:val="22"/>
          <w:lang w:val="en-US"/>
        </w:rPr>
        <w:t xml:space="preserve"> </w:t>
      </w:r>
      <w:proofErr w:type="spellStart"/>
      <w:r w:rsidRPr="003A0082">
        <w:rPr>
          <w:i/>
          <w:iCs/>
          <w:sz w:val="22"/>
          <w:szCs w:val="22"/>
          <w:lang w:val="en-US"/>
        </w:rPr>
        <w:t>Natalitia</w:t>
      </w:r>
      <w:proofErr w:type="spellEnd"/>
      <w:r w:rsidRPr="003A0082">
        <w:rPr>
          <w:i/>
          <w:iCs/>
          <w:sz w:val="22"/>
          <w:szCs w:val="22"/>
          <w:lang w:val="en-US"/>
        </w:rPr>
        <w:t xml:space="preserve"> </w:t>
      </w:r>
      <w:proofErr w:type="spellStart"/>
      <w:r w:rsidRPr="003A0082">
        <w:rPr>
          <w:i/>
          <w:iCs/>
          <w:sz w:val="22"/>
          <w:szCs w:val="22"/>
          <w:lang w:val="en-US"/>
        </w:rPr>
        <w:t>Salvatoris</w:t>
      </w:r>
      <w:proofErr w:type="spellEnd"/>
      <w:r w:rsidRPr="003A0082">
        <w:rPr>
          <w:sz w:val="22"/>
          <w:szCs w:val="22"/>
          <w:lang w:val="en-GB"/>
        </w:rPr>
        <w:t xml:space="preserve">, 12, </w:t>
      </w:r>
      <w:r w:rsidRPr="003A0082">
        <w:rPr>
          <w:sz w:val="22"/>
          <w:szCs w:val="22"/>
          <w:lang w:val="en-US"/>
        </w:rPr>
        <w:t>PG</w:t>
      </w:r>
      <w:r w:rsidRPr="003A0082">
        <w:rPr>
          <w:sz w:val="22"/>
          <w:szCs w:val="22"/>
          <w:lang w:val="en-GB"/>
        </w:rPr>
        <w:t xml:space="preserve"> 36, 324 </w:t>
      </w:r>
      <w:r w:rsidRPr="003A0082">
        <w:rPr>
          <w:sz w:val="22"/>
          <w:szCs w:val="22"/>
          <w:lang w:val="en-US"/>
        </w:rPr>
        <w:t>D</w:t>
      </w:r>
      <w:r w:rsidRPr="003A0082">
        <w:rPr>
          <w:sz w:val="22"/>
          <w:szCs w:val="22"/>
          <w:lang w:val="en-GB"/>
        </w:rPr>
        <w:t>: «</w:t>
      </w:r>
      <w:r w:rsidRPr="003A0082">
        <w:rPr>
          <w:sz w:val="22"/>
          <w:szCs w:val="22"/>
        </w:rPr>
        <w:t>Κερδαίνει</w:t>
      </w:r>
      <w:r w:rsidRPr="003A0082">
        <w:rPr>
          <w:sz w:val="22"/>
          <w:szCs w:val="22"/>
          <w:lang w:val="en-GB"/>
        </w:rPr>
        <w:t xml:space="preserve"> (</w:t>
      </w:r>
      <w:proofErr w:type="spellStart"/>
      <w:r w:rsidRPr="003A0082">
        <w:rPr>
          <w:sz w:val="22"/>
          <w:szCs w:val="22"/>
          <w:lang w:val="en-GB"/>
        </w:rPr>
        <w:t>i</w:t>
      </w:r>
      <w:proofErr w:type="spellEnd"/>
      <w:r w:rsidRPr="003A0082">
        <w:rPr>
          <w:sz w:val="22"/>
          <w:szCs w:val="22"/>
          <w:lang w:val="en-GB"/>
        </w:rPr>
        <w:t>.</w:t>
      </w:r>
      <w:r w:rsidRPr="003A0082">
        <w:rPr>
          <w:sz w:val="22"/>
          <w:szCs w:val="22"/>
          <w:lang w:val="en-US"/>
        </w:rPr>
        <w:t>e</w:t>
      </w:r>
      <w:r w:rsidRPr="003A0082">
        <w:rPr>
          <w:sz w:val="22"/>
          <w:szCs w:val="22"/>
          <w:lang w:val="en-GB"/>
        </w:rPr>
        <w:t xml:space="preserve">. </w:t>
      </w:r>
      <w:r w:rsidRPr="003A0082">
        <w:rPr>
          <w:sz w:val="22"/>
          <w:szCs w:val="22"/>
        </w:rPr>
        <w:t>ὁ</w:t>
      </w:r>
      <w:r w:rsidRPr="003A0082">
        <w:rPr>
          <w:sz w:val="22"/>
          <w:szCs w:val="22"/>
          <w:lang w:val="en-GB"/>
        </w:rPr>
        <w:t xml:space="preserve"> </w:t>
      </w:r>
      <w:proofErr w:type="spellStart"/>
      <w:r w:rsidRPr="003A0082">
        <w:rPr>
          <w:sz w:val="22"/>
          <w:szCs w:val="22"/>
        </w:rPr>
        <w:t>Ἀδὰμ</w:t>
      </w:r>
      <w:proofErr w:type="spellEnd"/>
      <w:r w:rsidRPr="003A0082">
        <w:rPr>
          <w:sz w:val="22"/>
          <w:szCs w:val="22"/>
          <w:lang w:val="en-GB"/>
        </w:rPr>
        <w:t xml:space="preserve">) </w:t>
      </w:r>
      <w:proofErr w:type="spellStart"/>
      <w:r w:rsidRPr="003A0082">
        <w:rPr>
          <w:sz w:val="22"/>
          <w:szCs w:val="22"/>
        </w:rPr>
        <w:t>μέν</w:t>
      </w:r>
      <w:proofErr w:type="spellEnd"/>
      <w:r w:rsidRPr="003A0082">
        <w:rPr>
          <w:sz w:val="22"/>
          <w:szCs w:val="22"/>
          <w:lang w:val="en-GB"/>
        </w:rPr>
        <w:t xml:space="preserve"> </w:t>
      </w:r>
      <w:r w:rsidRPr="003A0082">
        <w:rPr>
          <w:sz w:val="22"/>
          <w:szCs w:val="22"/>
        </w:rPr>
        <w:t>τι</w:t>
      </w:r>
      <w:r w:rsidRPr="003A0082">
        <w:rPr>
          <w:sz w:val="22"/>
          <w:szCs w:val="22"/>
          <w:lang w:val="en-GB"/>
        </w:rPr>
        <w:t xml:space="preserve"> </w:t>
      </w:r>
      <w:proofErr w:type="spellStart"/>
      <w:r w:rsidRPr="003A0082">
        <w:rPr>
          <w:sz w:val="22"/>
          <w:szCs w:val="22"/>
        </w:rPr>
        <w:t>κἀνταῦθα</w:t>
      </w:r>
      <w:proofErr w:type="spellEnd"/>
      <w:r w:rsidRPr="003A0082">
        <w:rPr>
          <w:b/>
          <w:bCs/>
          <w:sz w:val="22"/>
          <w:szCs w:val="22"/>
          <w:vertAlign w:val="superscript"/>
          <w:lang w:val="en-GB"/>
        </w:rPr>
        <w:t>.</w:t>
      </w:r>
      <w:r w:rsidRPr="003A0082">
        <w:rPr>
          <w:sz w:val="22"/>
          <w:szCs w:val="22"/>
          <w:lang w:val="en-GB"/>
        </w:rPr>
        <w:t xml:space="preserve"> </w:t>
      </w:r>
      <w:proofErr w:type="spellStart"/>
      <w:r w:rsidRPr="003A0082">
        <w:rPr>
          <w:sz w:val="22"/>
          <w:szCs w:val="22"/>
        </w:rPr>
        <w:t>τὸν</w:t>
      </w:r>
      <w:proofErr w:type="spellEnd"/>
      <w:r w:rsidRPr="003A0082">
        <w:rPr>
          <w:sz w:val="22"/>
          <w:szCs w:val="22"/>
          <w:lang w:val="en-GB"/>
        </w:rPr>
        <w:t xml:space="preserve"> </w:t>
      </w:r>
      <w:r w:rsidRPr="003A0082">
        <w:rPr>
          <w:sz w:val="22"/>
          <w:szCs w:val="22"/>
        </w:rPr>
        <w:t>θάνατον</w:t>
      </w:r>
      <w:r w:rsidRPr="003A0082">
        <w:rPr>
          <w:sz w:val="22"/>
          <w:szCs w:val="22"/>
          <w:lang w:val="en-GB"/>
        </w:rPr>
        <w:t xml:space="preserve"> </w:t>
      </w:r>
      <w:proofErr w:type="spellStart"/>
      <w:r w:rsidRPr="003A0082">
        <w:rPr>
          <w:sz w:val="22"/>
          <w:szCs w:val="22"/>
        </w:rPr>
        <w:t>καὶ</w:t>
      </w:r>
      <w:proofErr w:type="spellEnd"/>
      <w:r w:rsidRPr="003A0082">
        <w:rPr>
          <w:sz w:val="22"/>
          <w:szCs w:val="22"/>
          <w:lang w:val="en-GB"/>
        </w:rPr>
        <w:t xml:space="preserve"> </w:t>
      </w:r>
      <w:proofErr w:type="spellStart"/>
      <w:r w:rsidRPr="003A0082">
        <w:rPr>
          <w:sz w:val="22"/>
          <w:szCs w:val="22"/>
        </w:rPr>
        <w:t>τὸ</w:t>
      </w:r>
      <w:proofErr w:type="spellEnd"/>
      <w:r w:rsidRPr="003A0082">
        <w:rPr>
          <w:sz w:val="22"/>
          <w:szCs w:val="22"/>
          <w:lang w:val="en-GB"/>
        </w:rPr>
        <w:t xml:space="preserve"> </w:t>
      </w:r>
      <w:proofErr w:type="spellStart"/>
      <w:r w:rsidRPr="003A0082">
        <w:rPr>
          <w:sz w:val="22"/>
          <w:szCs w:val="22"/>
        </w:rPr>
        <w:t>διακοπῆναι</w:t>
      </w:r>
      <w:proofErr w:type="spellEnd"/>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ἁμαρτίαν</w:t>
      </w:r>
      <w:proofErr w:type="spellEnd"/>
      <w:r w:rsidRPr="003A0082">
        <w:rPr>
          <w:sz w:val="22"/>
          <w:szCs w:val="22"/>
          <w:lang w:val="en-GB"/>
        </w:rPr>
        <w:t xml:space="preserve">, </w:t>
      </w:r>
      <w:proofErr w:type="spellStart"/>
      <w:r w:rsidRPr="003A0082">
        <w:rPr>
          <w:sz w:val="22"/>
          <w:szCs w:val="22"/>
        </w:rPr>
        <w:t>ἵνα</w:t>
      </w:r>
      <w:proofErr w:type="spellEnd"/>
      <w:r w:rsidRPr="003A0082">
        <w:rPr>
          <w:sz w:val="22"/>
          <w:szCs w:val="22"/>
          <w:lang w:val="en-GB"/>
        </w:rPr>
        <w:t xml:space="preserve"> </w:t>
      </w:r>
      <w:proofErr w:type="spellStart"/>
      <w:r w:rsidRPr="003A0082">
        <w:rPr>
          <w:sz w:val="22"/>
          <w:szCs w:val="22"/>
        </w:rPr>
        <w:t>μὴ</w:t>
      </w:r>
      <w:proofErr w:type="spellEnd"/>
      <w:r w:rsidRPr="003A0082">
        <w:rPr>
          <w:sz w:val="22"/>
          <w:szCs w:val="22"/>
          <w:lang w:val="en-GB"/>
        </w:rPr>
        <w:t xml:space="preserve"> </w:t>
      </w:r>
      <w:proofErr w:type="spellStart"/>
      <w:r w:rsidRPr="003A0082">
        <w:rPr>
          <w:sz w:val="22"/>
          <w:szCs w:val="22"/>
        </w:rPr>
        <w:t>ἀθάνατον</w:t>
      </w:r>
      <w:proofErr w:type="spellEnd"/>
      <w:r w:rsidRPr="003A0082">
        <w:rPr>
          <w:sz w:val="22"/>
          <w:szCs w:val="22"/>
          <w:lang w:val="en-GB"/>
        </w:rPr>
        <w:t xml:space="preserve"> </w:t>
      </w:r>
      <w:r w:rsidRPr="003A0082">
        <w:rPr>
          <w:sz w:val="22"/>
          <w:szCs w:val="22"/>
        </w:rPr>
        <w:t>ᾖ</w:t>
      </w:r>
      <w:r w:rsidRPr="003A0082">
        <w:rPr>
          <w:sz w:val="22"/>
          <w:szCs w:val="22"/>
          <w:lang w:val="en-GB"/>
        </w:rPr>
        <w:t xml:space="preserve"> </w:t>
      </w:r>
      <w:proofErr w:type="spellStart"/>
      <w:r w:rsidRPr="003A0082">
        <w:rPr>
          <w:sz w:val="22"/>
          <w:szCs w:val="22"/>
        </w:rPr>
        <w:t>τὸ</w:t>
      </w:r>
      <w:proofErr w:type="spellEnd"/>
      <w:r w:rsidRPr="003A0082">
        <w:rPr>
          <w:sz w:val="22"/>
          <w:szCs w:val="22"/>
          <w:lang w:val="en-GB"/>
        </w:rPr>
        <w:t xml:space="preserve"> </w:t>
      </w:r>
      <w:r w:rsidRPr="003A0082">
        <w:rPr>
          <w:sz w:val="22"/>
          <w:szCs w:val="22"/>
        </w:rPr>
        <w:t>κακόν</w:t>
      </w:r>
      <w:r w:rsidRPr="003A0082">
        <w:rPr>
          <w:b/>
          <w:bCs/>
          <w:sz w:val="22"/>
          <w:szCs w:val="22"/>
          <w:vertAlign w:val="superscript"/>
          <w:lang w:val="en-GB"/>
        </w:rPr>
        <w:t>.</w:t>
      </w:r>
      <w:r w:rsidRPr="003A0082">
        <w:rPr>
          <w:sz w:val="22"/>
          <w:szCs w:val="22"/>
          <w:lang w:val="en-GB"/>
        </w:rPr>
        <w:t xml:space="preserve"> </w:t>
      </w:r>
      <w:proofErr w:type="spellStart"/>
      <w:r w:rsidRPr="003A0082">
        <w:rPr>
          <w:sz w:val="22"/>
          <w:szCs w:val="22"/>
        </w:rPr>
        <w:t>καὶ</w:t>
      </w:r>
      <w:proofErr w:type="spellEnd"/>
      <w:r w:rsidRPr="003A0082">
        <w:rPr>
          <w:sz w:val="22"/>
          <w:szCs w:val="22"/>
          <w:lang w:val="en-GB"/>
        </w:rPr>
        <w:t xml:space="preserve"> </w:t>
      </w:r>
      <w:r w:rsidRPr="003A0082">
        <w:rPr>
          <w:sz w:val="22"/>
          <w:szCs w:val="22"/>
        </w:rPr>
        <w:t>γίνεται</w:t>
      </w:r>
      <w:r w:rsidRPr="003A0082">
        <w:rPr>
          <w:sz w:val="22"/>
          <w:szCs w:val="22"/>
          <w:lang w:val="en-GB"/>
        </w:rPr>
        <w:t xml:space="preserve"> </w:t>
      </w:r>
      <w:r w:rsidRPr="003A0082">
        <w:rPr>
          <w:sz w:val="22"/>
          <w:szCs w:val="22"/>
        </w:rPr>
        <w:t>φιλανθρωπία</w:t>
      </w:r>
      <w:r w:rsidRPr="003A0082">
        <w:rPr>
          <w:sz w:val="22"/>
          <w:szCs w:val="22"/>
          <w:lang w:val="en-GB"/>
        </w:rPr>
        <w:t xml:space="preserve"> </w:t>
      </w:r>
      <w:r w:rsidRPr="003A0082">
        <w:rPr>
          <w:sz w:val="22"/>
          <w:szCs w:val="22"/>
        </w:rPr>
        <w:t>ἡ</w:t>
      </w:r>
      <w:r w:rsidRPr="003A0082">
        <w:rPr>
          <w:sz w:val="22"/>
          <w:szCs w:val="22"/>
          <w:lang w:val="en-GB"/>
        </w:rPr>
        <w:t xml:space="preserve"> </w:t>
      </w:r>
      <w:r w:rsidRPr="003A0082">
        <w:rPr>
          <w:sz w:val="22"/>
          <w:szCs w:val="22"/>
        </w:rPr>
        <w:t>τιμωρία</w:t>
      </w:r>
      <w:r w:rsidRPr="003A0082">
        <w:rPr>
          <w:sz w:val="22"/>
          <w:szCs w:val="22"/>
          <w:lang w:val="en-GB"/>
        </w:rPr>
        <w:t xml:space="preserve">. </w:t>
      </w:r>
      <w:proofErr w:type="spellStart"/>
      <w:r w:rsidRPr="003A0082">
        <w:rPr>
          <w:sz w:val="22"/>
          <w:szCs w:val="22"/>
        </w:rPr>
        <w:t>Οὕτω</w:t>
      </w:r>
      <w:proofErr w:type="spellEnd"/>
      <w:r w:rsidRPr="003A0082">
        <w:rPr>
          <w:sz w:val="22"/>
          <w:szCs w:val="22"/>
          <w:lang w:val="en-GB"/>
        </w:rPr>
        <w:t xml:space="preserve"> </w:t>
      </w:r>
      <w:proofErr w:type="spellStart"/>
      <w:r w:rsidRPr="003A0082">
        <w:rPr>
          <w:sz w:val="22"/>
          <w:szCs w:val="22"/>
        </w:rPr>
        <w:t>γὰρ</w:t>
      </w:r>
      <w:proofErr w:type="spellEnd"/>
      <w:r w:rsidRPr="003A0082">
        <w:rPr>
          <w:sz w:val="22"/>
          <w:szCs w:val="22"/>
          <w:lang w:val="en-GB"/>
        </w:rPr>
        <w:t xml:space="preserve"> </w:t>
      </w:r>
      <w:proofErr w:type="spellStart"/>
      <w:r w:rsidRPr="003A0082">
        <w:rPr>
          <w:sz w:val="22"/>
          <w:szCs w:val="22"/>
        </w:rPr>
        <w:t>ἐγὼ</w:t>
      </w:r>
      <w:proofErr w:type="spellEnd"/>
      <w:r w:rsidRPr="003A0082">
        <w:rPr>
          <w:sz w:val="22"/>
          <w:szCs w:val="22"/>
          <w:lang w:val="en-GB"/>
        </w:rPr>
        <w:t xml:space="preserve"> </w:t>
      </w:r>
      <w:r w:rsidRPr="003A0082">
        <w:rPr>
          <w:sz w:val="22"/>
          <w:szCs w:val="22"/>
        </w:rPr>
        <w:t>πείθομαι</w:t>
      </w:r>
      <w:r w:rsidRPr="003A0082">
        <w:rPr>
          <w:sz w:val="22"/>
          <w:szCs w:val="22"/>
          <w:lang w:val="en-GB"/>
        </w:rPr>
        <w:t xml:space="preserve"> </w:t>
      </w:r>
      <w:proofErr w:type="spellStart"/>
      <w:r w:rsidRPr="003A0082">
        <w:rPr>
          <w:sz w:val="22"/>
          <w:szCs w:val="22"/>
        </w:rPr>
        <w:t>κολάζειν</w:t>
      </w:r>
      <w:proofErr w:type="spellEnd"/>
      <w:r w:rsidRPr="003A0082">
        <w:rPr>
          <w:sz w:val="22"/>
          <w:szCs w:val="22"/>
          <w:lang w:val="en-GB"/>
        </w:rPr>
        <w:t xml:space="preserve"> </w:t>
      </w:r>
      <w:r w:rsidRPr="003A0082">
        <w:rPr>
          <w:sz w:val="22"/>
          <w:szCs w:val="22"/>
        </w:rPr>
        <w:t>Θεόν</w:t>
      </w:r>
      <w:r w:rsidRPr="003A0082">
        <w:rPr>
          <w:sz w:val="22"/>
          <w:szCs w:val="22"/>
          <w:lang w:val="en-GB"/>
        </w:rPr>
        <w:t xml:space="preserve">». Cf. Basil the Great, loc. cit., </w:t>
      </w:r>
      <w:r w:rsidRPr="003A0082">
        <w:rPr>
          <w:sz w:val="22"/>
          <w:szCs w:val="22"/>
          <w:lang w:val="en-US"/>
        </w:rPr>
        <w:t>PG</w:t>
      </w:r>
      <w:r w:rsidRPr="003A0082">
        <w:rPr>
          <w:sz w:val="22"/>
          <w:szCs w:val="22"/>
          <w:lang w:val="en-GB"/>
        </w:rPr>
        <w:t xml:space="preserve"> 31, 345 </w:t>
      </w:r>
      <w:r w:rsidRPr="003A0082">
        <w:rPr>
          <w:sz w:val="22"/>
          <w:szCs w:val="22"/>
        </w:rPr>
        <w:t>Α</w:t>
      </w:r>
      <w:r w:rsidRPr="003A0082">
        <w:rPr>
          <w:sz w:val="22"/>
          <w:szCs w:val="22"/>
          <w:lang w:val="en-GB"/>
        </w:rPr>
        <w:t xml:space="preserve">. See also J. S. </w:t>
      </w:r>
      <w:proofErr w:type="spellStart"/>
      <w:r w:rsidRPr="003A0082">
        <w:rPr>
          <w:sz w:val="22"/>
          <w:szCs w:val="22"/>
          <w:lang w:val="en-GB"/>
        </w:rPr>
        <w:t>Romanides</w:t>
      </w:r>
      <w:proofErr w:type="spellEnd"/>
      <w:r w:rsidRPr="003A0082">
        <w:rPr>
          <w:sz w:val="22"/>
          <w:szCs w:val="22"/>
          <w:lang w:val="en-GB"/>
        </w:rPr>
        <w:t>, loc. cit., p. 157.</w:t>
      </w:r>
    </w:p>
  </w:footnote>
  <w:footnote w:id="31">
    <w:p w14:paraId="580E1B40" w14:textId="3FA4AFA5"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Athanasius the Great, </w:t>
      </w:r>
      <w:r w:rsidRPr="003A0082">
        <w:rPr>
          <w:i/>
          <w:sz w:val="22"/>
          <w:szCs w:val="22"/>
          <w:lang w:val="en-US"/>
        </w:rPr>
        <w:t xml:space="preserve">Contra </w:t>
      </w:r>
      <w:proofErr w:type="spellStart"/>
      <w:r w:rsidRPr="003A0082">
        <w:rPr>
          <w:i/>
          <w:sz w:val="22"/>
          <w:szCs w:val="22"/>
          <w:lang w:val="en-US"/>
        </w:rPr>
        <w:t>gentes</w:t>
      </w:r>
      <w:proofErr w:type="spellEnd"/>
      <w:r w:rsidRPr="003A0082">
        <w:rPr>
          <w:sz w:val="22"/>
          <w:szCs w:val="22"/>
          <w:lang w:val="en-GB"/>
        </w:rPr>
        <w:t xml:space="preserve"> 4, </w:t>
      </w:r>
      <w:r w:rsidRPr="003A0082">
        <w:rPr>
          <w:sz w:val="22"/>
          <w:szCs w:val="22"/>
          <w:lang w:val="en-US"/>
        </w:rPr>
        <w:t>PG</w:t>
      </w:r>
      <w:r w:rsidRPr="003A0082">
        <w:rPr>
          <w:sz w:val="22"/>
          <w:szCs w:val="22"/>
          <w:lang w:val="en-GB"/>
        </w:rPr>
        <w:t xml:space="preserve"> 25, 9 </w:t>
      </w:r>
      <w:r w:rsidRPr="003A0082">
        <w:rPr>
          <w:sz w:val="22"/>
          <w:szCs w:val="22"/>
          <w:lang w:val="en-US"/>
        </w:rPr>
        <w:t>BC</w:t>
      </w:r>
      <w:r w:rsidRPr="003A0082">
        <w:rPr>
          <w:b/>
          <w:bCs/>
          <w:sz w:val="22"/>
          <w:szCs w:val="22"/>
          <w:vertAlign w:val="superscript"/>
          <w:lang w:val="en-GB"/>
        </w:rPr>
        <w:t>.</w:t>
      </w:r>
      <w:r w:rsidRPr="003A0082">
        <w:rPr>
          <w:sz w:val="22"/>
          <w:szCs w:val="22"/>
          <w:lang w:val="en-GB"/>
        </w:rPr>
        <w:t xml:space="preserve"> 7, PG 25, 16 </w:t>
      </w:r>
      <w:r w:rsidRPr="003A0082">
        <w:rPr>
          <w:sz w:val="22"/>
          <w:szCs w:val="22"/>
          <w:lang w:val="en-US"/>
        </w:rPr>
        <w:t>AB</w:t>
      </w:r>
      <w:r w:rsidRPr="003A0082">
        <w:rPr>
          <w:sz w:val="22"/>
          <w:szCs w:val="22"/>
          <w:lang w:val="en-GB"/>
        </w:rPr>
        <w:t xml:space="preserve">; Basil the Great, </w:t>
      </w:r>
      <w:r w:rsidRPr="003A0082">
        <w:rPr>
          <w:i/>
          <w:sz w:val="22"/>
          <w:szCs w:val="22"/>
          <w:lang w:val="en-US"/>
        </w:rPr>
        <w:t xml:space="preserve">In </w:t>
      </w:r>
      <w:proofErr w:type="spellStart"/>
      <w:r w:rsidRPr="003A0082">
        <w:rPr>
          <w:i/>
          <w:sz w:val="22"/>
          <w:szCs w:val="22"/>
          <w:lang w:val="en-US"/>
        </w:rPr>
        <w:t>Hexaemeron</w:t>
      </w:r>
      <w:proofErr w:type="spellEnd"/>
      <w:r w:rsidRPr="003A0082">
        <w:rPr>
          <w:i/>
          <w:sz w:val="22"/>
          <w:szCs w:val="22"/>
          <w:lang w:val="en-GB"/>
        </w:rPr>
        <w:t xml:space="preserve"> 2</w:t>
      </w:r>
      <w:r w:rsidRPr="003A0082">
        <w:rPr>
          <w:sz w:val="22"/>
          <w:szCs w:val="22"/>
          <w:lang w:val="en-GB"/>
        </w:rPr>
        <w:t xml:space="preserve">, 5, PG 29, 40 </w:t>
      </w:r>
      <w:r w:rsidRPr="003A0082">
        <w:rPr>
          <w:sz w:val="22"/>
          <w:szCs w:val="22"/>
          <w:lang w:val="en-US"/>
        </w:rPr>
        <w:t>AB</w:t>
      </w:r>
      <w:r w:rsidRPr="003A0082">
        <w:rPr>
          <w:sz w:val="22"/>
          <w:szCs w:val="22"/>
          <w:lang w:val="en-GB"/>
        </w:rPr>
        <w:t xml:space="preserve">; </w:t>
      </w:r>
      <w:r w:rsidRPr="003A0082">
        <w:rPr>
          <w:i/>
          <w:iCs/>
          <w:sz w:val="22"/>
          <w:szCs w:val="22"/>
          <w:lang w:val="en-US"/>
        </w:rPr>
        <w:t xml:space="preserve">Quod </w:t>
      </w:r>
      <w:proofErr w:type="spellStart"/>
      <w:r w:rsidRPr="003A0082">
        <w:rPr>
          <w:i/>
          <w:iCs/>
          <w:sz w:val="22"/>
          <w:szCs w:val="22"/>
          <w:lang w:val="en-US"/>
        </w:rPr>
        <w:t>deus</w:t>
      </w:r>
      <w:proofErr w:type="spellEnd"/>
      <w:r w:rsidRPr="003A0082">
        <w:rPr>
          <w:i/>
          <w:iCs/>
          <w:sz w:val="22"/>
          <w:szCs w:val="22"/>
          <w:lang w:val="en-US"/>
        </w:rPr>
        <w:t xml:space="preserve"> non </w:t>
      </w:r>
      <w:proofErr w:type="spellStart"/>
      <w:r w:rsidRPr="003A0082">
        <w:rPr>
          <w:i/>
          <w:iCs/>
          <w:sz w:val="22"/>
          <w:szCs w:val="22"/>
          <w:lang w:val="en-US"/>
        </w:rPr>
        <w:t>est</w:t>
      </w:r>
      <w:proofErr w:type="spellEnd"/>
      <w:r w:rsidRPr="003A0082">
        <w:rPr>
          <w:i/>
          <w:iCs/>
          <w:sz w:val="22"/>
          <w:szCs w:val="22"/>
          <w:lang w:val="en-US"/>
        </w:rPr>
        <w:t xml:space="preserve"> </w:t>
      </w:r>
      <w:proofErr w:type="spellStart"/>
      <w:r w:rsidRPr="003A0082">
        <w:rPr>
          <w:i/>
          <w:iCs/>
          <w:sz w:val="22"/>
          <w:szCs w:val="22"/>
          <w:lang w:val="en-US"/>
        </w:rPr>
        <w:t>auctor</w:t>
      </w:r>
      <w:proofErr w:type="spellEnd"/>
      <w:r w:rsidRPr="003A0082">
        <w:rPr>
          <w:i/>
          <w:iCs/>
          <w:sz w:val="22"/>
          <w:szCs w:val="22"/>
          <w:lang w:val="en-US"/>
        </w:rPr>
        <w:t xml:space="preserve"> </w:t>
      </w:r>
      <w:proofErr w:type="spellStart"/>
      <w:r w:rsidRPr="003A0082">
        <w:rPr>
          <w:i/>
          <w:iCs/>
          <w:sz w:val="22"/>
          <w:szCs w:val="22"/>
          <w:lang w:val="en-US"/>
        </w:rPr>
        <w:t>malorum</w:t>
      </w:r>
      <w:proofErr w:type="spellEnd"/>
      <w:r w:rsidRPr="003A0082">
        <w:rPr>
          <w:sz w:val="22"/>
          <w:szCs w:val="22"/>
          <w:lang w:val="en-GB"/>
        </w:rPr>
        <w:t xml:space="preserve"> </w:t>
      </w:r>
      <w:r w:rsidRPr="003A0082">
        <w:rPr>
          <w:iCs/>
          <w:sz w:val="22"/>
          <w:szCs w:val="22"/>
          <w:lang w:val="en-GB"/>
        </w:rPr>
        <w:t>3</w:t>
      </w:r>
      <w:r w:rsidRPr="003A0082">
        <w:rPr>
          <w:sz w:val="22"/>
          <w:szCs w:val="22"/>
          <w:lang w:val="en-GB"/>
        </w:rPr>
        <w:t xml:space="preserve">, PG 31, 332 </w:t>
      </w:r>
      <w:r w:rsidRPr="003A0082">
        <w:rPr>
          <w:sz w:val="22"/>
          <w:szCs w:val="22"/>
          <w:lang w:val="en-US"/>
        </w:rPr>
        <w:t>C</w:t>
      </w:r>
      <w:r w:rsidRPr="003A0082">
        <w:rPr>
          <w:sz w:val="22"/>
          <w:szCs w:val="22"/>
          <w:lang w:val="en-GB"/>
        </w:rPr>
        <w:t xml:space="preserve"> – 333</w:t>
      </w:r>
      <w:r w:rsidRPr="003A0082">
        <w:rPr>
          <w:sz w:val="22"/>
          <w:szCs w:val="22"/>
          <w:lang w:val="en-US"/>
        </w:rPr>
        <w:t>A</w:t>
      </w:r>
      <w:r w:rsidRPr="003A0082">
        <w:rPr>
          <w:sz w:val="22"/>
          <w:szCs w:val="22"/>
          <w:lang w:val="en-GB"/>
        </w:rPr>
        <w:t xml:space="preserve">; 5, </w:t>
      </w:r>
      <w:r w:rsidRPr="003A0082">
        <w:rPr>
          <w:sz w:val="22"/>
          <w:szCs w:val="22"/>
          <w:lang w:val="en-US"/>
        </w:rPr>
        <w:t>PG</w:t>
      </w:r>
      <w:r w:rsidRPr="003A0082">
        <w:rPr>
          <w:sz w:val="22"/>
          <w:szCs w:val="22"/>
          <w:lang w:val="en-GB"/>
        </w:rPr>
        <w:t xml:space="preserve"> 31, 337 </w:t>
      </w:r>
      <w:r w:rsidRPr="003A0082">
        <w:rPr>
          <w:sz w:val="22"/>
          <w:szCs w:val="22"/>
          <w:lang w:val="en-US"/>
        </w:rPr>
        <w:t>D</w:t>
      </w:r>
      <w:r w:rsidRPr="003A0082">
        <w:rPr>
          <w:sz w:val="22"/>
          <w:szCs w:val="22"/>
          <w:lang w:val="en-GB"/>
        </w:rPr>
        <w:t xml:space="preserve"> – 340 </w:t>
      </w:r>
      <w:r w:rsidRPr="003A0082">
        <w:rPr>
          <w:sz w:val="22"/>
          <w:szCs w:val="22"/>
          <w:lang w:val="en-US"/>
        </w:rPr>
        <w:t>A;</w:t>
      </w:r>
      <w:r w:rsidRPr="003A0082">
        <w:rPr>
          <w:sz w:val="22"/>
          <w:szCs w:val="22"/>
          <w:lang w:val="en-GB"/>
        </w:rPr>
        <w:t xml:space="preserve"> 6, PG 31, 344 </w:t>
      </w:r>
      <w:r w:rsidRPr="003A0082">
        <w:rPr>
          <w:sz w:val="22"/>
          <w:szCs w:val="22"/>
          <w:lang w:val="en-US"/>
        </w:rPr>
        <w:t>BC</w:t>
      </w:r>
      <w:r w:rsidRPr="003A0082">
        <w:rPr>
          <w:sz w:val="22"/>
          <w:szCs w:val="22"/>
          <w:lang w:val="en-GB"/>
        </w:rPr>
        <w:t xml:space="preserve">; Gregory the Theologian, </w:t>
      </w:r>
      <w:proofErr w:type="spellStart"/>
      <w:r w:rsidRPr="003A0082">
        <w:rPr>
          <w:i/>
          <w:iCs/>
          <w:sz w:val="22"/>
          <w:szCs w:val="22"/>
          <w:lang w:val="en-US"/>
        </w:rPr>
        <w:t>Oratio</w:t>
      </w:r>
      <w:proofErr w:type="spellEnd"/>
      <w:r w:rsidRPr="003A0082">
        <w:rPr>
          <w:i/>
          <w:iCs/>
          <w:sz w:val="22"/>
          <w:szCs w:val="22"/>
          <w:lang w:val="en-GB"/>
        </w:rPr>
        <w:t xml:space="preserve"> 14, </w:t>
      </w:r>
      <w:r w:rsidRPr="003A0082">
        <w:rPr>
          <w:i/>
          <w:iCs/>
          <w:sz w:val="22"/>
          <w:szCs w:val="22"/>
          <w:lang w:val="en-US"/>
        </w:rPr>
        <w:t xml:space="preserve">De </w:t>
      </w:r>
      <w:proofErr w:type="spellStart"/>
      <w:r w:rsidRPr="003A0082">
        <w:rPr>
          <w:i/>
          <w:iCs/>
          <w:sz w:val="22"/>
          <w:szCs w:val="22"/>
          <w:lang w:val="en-US"/>
        </w:rPr>
        <w:t>pauperum</w:t>
      </w:r>
      <w:proofErr w:type="spellEnd"/>
      <w:r w:rsidRPr="003A0082">
        <w:rPr>
          <w:i/>
          <w:iCs/>
          <w:sz w:val="22"/>
          <w:szCs w:val="22"/>
          <w:lang w:val="en-US"/>
        </w:rPr>
        <w:t xml:space="preserve"> amore</w:t>
      </w:r>
      <w:r w:rsidRPr="003A0082">
        <w:rPr>
          <w:sz w:val="22"/>
          <w:szCs w:val="22"/>
          <w:lang w:val="en-GB"/>
        </w:rPr>
        <w:t xml:space="preserve">, </w:t>
      </w:r>
      <w:r w:rsidRPr="003A0082">
        <w:rPr>
          <w:sz w:val="22"/>
          <w:szCs w:val="22"/>
          <w:lang w:val="en-US"/>
        </w:rPr>
        <w:t>PG</w:t>
      </w:r>
      <w:r w:rsidRPr="003A0082">
        <w:rPr>
          <w:sz w:val="22"/>
          <w:szCs w:val="22"/>
          <w:lang w:val="en-GB"/>
        </w:rPr>
        <w:t xml:space="preserve"> 35, 892 </w:t>
      </w:r>
      <w:r w:rsidRPr="003A0082">
        <w:rPr>
          <w:sz w:val="22"/>
          <w:szCs w:val="22"/>
        </w:rPr>
        <w:t>ΑΒ</w:t>
      </w:r>
      <w:r w:rsidRPr="003A0082">
        <w:rPr>
          <w:bCs/>
          <w:sz w:val="22"/>
          <w:szCs w:val="22"/>
          <w:lang w:val="en-GB"/>
        </w:rPr>
        <w:t>;</w:t>
      </w:r>
      <w:r w:rsidRPr="003A0082">
        <w:rPr>
          <w:sz w:val="22"/>
          <w:szCs w:val="22"/>
          <w:lang w:val="en-GB"/>
        </w:rPr>
        <w:t xml:space="preserve"> </w:t>
      </w:r>
      <w:proofErr w:type="spellStart"/>
      <w:r w:rsidRPr="003A0082">
        <w:rPr>
          <w:i/>
          <w:iCs/>
          <w:sz w:val="22"/>
          <w:szCs w:val="22"/>
          <w:lang w:val="en-US"/>
        </w:rPr>
        <w:t>Oratio</w:t>
      </w:r>
      <w:proofErr w:type="spellEnd"/>
      <w:r w:rsidRPr="003A0082">
        <w:rPr>
          <w:i/>
          <w:iCs/>
          <w:sz w:val="22"/>
          <w:szCs w:val="22"/>
          <w:lang w:val="en-GB"/>
        </w:rPr>
        <w:t xml:space="preserve"> 38, </w:t>
      </w:r>
      <w:r w:rsidRPr="003A0082">
        <w:rPr>
          <w:i/>
          <w:iCs/>
          <w:sz w:val="22"/>
          <w:szCs w:val="22"/>
          <w:lang w:val="en-US"/>
        </w:rPr>
        <w:t xml:space="preserve">In </w:t>
      </w:r>
      <w:proofErr w:type="spellStart"/>
      <w:r w:rsidRPr="003A0082">
        <w:rPr>
          <w:i/>
          <w:iCs/>
          <w:sz w:val="22"/>
          <w:szCs w:val="22"/>
          <w:lang w:val="en-US"/>
        </w:rPr>
        <w:t>Theophania</w:t>
      </w:r>
      <w:proofErr w:type="spellEnd"/>
      <w:r w:rsidRPr="003A0082">
        <w:rPr>
          <w:i/>
          <w:iCs/>
          <w:sz w:val="22"/>
          <w:szCs w:val="22"/>
          <w:lang w:val="en-US"/>
        </w:rPr>
        <w:t xml:space="preserve">, </w:t>
      </w:r>
      <w:proofErr w:type="spellStart"/>
      <w:r w:rsidRPr="003A0082">
        <w:rPr>
          <w:i/>
          <w:iCs/>
          <w:sz w:val="22"/>
          <w:szCs w:val="22"/>
          <w:lang w:val="en-US"/>
        </w:rPr>
        <w:t>sive</w:t>
      </w:r>
      <w:proofErr w:type="spellEnd"/>
      <w:r w:rsidRPr="003A0082">
        <w:rPr>
          <w:i/>
          <w:iCs/>
          <w:sz w:val="22"/>
          <w:szCs w:val="22"/>
          <w:lang w:val="en-US"/>
        </w:rPr>
        <w:t xml:space="preserve"> </w:t>
      </w:r>
      <w:proofErr w:type="spellStart"/>
      <w:r w:rsidRPr="003A0082">
        <w:rPr>
          <w:i/>
          <w:iCs/>
          <w:sz w:val="22"/>
          <w:szCs w:val="22"/>
          <w:lang w:val="en-US"/>
        </w:rPr>
        <w:t>Natalitia</w:t>
      </w:r>
      <w:proofErr w:type="spellEnd"/>
      <w:r w:rsidRPr="003A0082">
        <w:rPr>
          <w:i/>
          <w:iCs/>
          <w:sz w:val="22"/>
          <w:szCs w:val="22"/>
          <w:lang w:val="en-US"/>
        </w:rPr>
        <w:t xml:space="preserve"> </w:t>
      </w:r>
      <w:proofErr w:type="spellStart"/>
      <w:r w:rsidRPr="003A0082">
        <w:rPr>
          <w:i/>
          <w:iCs/>
          <w:sz w:val="22"/>
          <w:szCs w:val="22"/>
          <w:lang w:val="en-US"/>
        </w:rPr>
        <w:t>Salvatoris</w:t>
      </w:r>
      <w:proofErr w:type="spellEnd"/>
      <w:r w:rsidRPr="003A0082">
        <w:rPr>
          <w:sz w:val="22"/>
          <w:szCs w:val="22"/>
          <w:lang w:val="en-GB"/>
        </w:rPr>
        <w:t xml:space="preserve">, 12, </w:t>
      </w:r>
      <w:r w:rsidRPr="003A0082">
        <w:rPr>
          <w:sz w:val="22"/>
          <w:szCs w:val="22"/>
          <w:lang w:val="en-US"/>
        </w:rPr>
        <w:t>PG</w:t>
      </w:r>
      <w:r w:rsidRPr="003A0082">
        <w:rPr>
          <w:sz w:val="22"/>
          <w:szCs w:val="22"/>
          <w:lang w:val="en-GB"/>
        </w:rPr>
        <w:t xml:space="preserve"> 36, 324 </w:t>
      </w:r>
      <w:r w:rsidRPr="003A0082">
        <w:rPr>
          <w:sz w:val="22"/>
          <w:szCs w:val="22"/>
        </w:rPr>
        <w:t>Β</w:t>
      </w:r>
      <w:r w:rsidRPr="003A0082">
        <w:rPr>
          <w:sz w:val="22"/>
          <w:szCs w:val="22"/>
          <w:lang w:val="en-US"/>
        </w:rPr>
        <w:t>C</w:t>
      </w:r>
      <w:r w:rsidRPr="003A0082">
        <w:rPr>
          <w:bCs/>
          <w:sz w:val="22"/>
          <w:szCs w:val="22"/>
          <w:lang w:val="en-US"/>
        </w:rPr>
        <w:t>;</w:t>
      </w:r>
      <w:r w:rsidRPr="003A0082">
        <w:rPr>
          <w:b/>
          <w:bCs/>
          <w:sz w:val="22"/>
          <w:szCs w:val="22"/>
          <w:vertAlign w:val="superscript"/>
          <w:lang w:val="en-GB"/>
        </w:rPr>
        <w:t xml:space="preserve"> </w:t>
      </w:r>
      <w:proofErr w:type="spellStart"/>
      <w:r w:rsidRPr="003A0082">
        <w:rPr>
          <w:i/>
          <w:iCs/>
          <w:sz w:val="22"/>
          <w:szCs w:val="22"/>
          <w:lang w:val="en-US"/>
        </w:rPr>
        <w:t>Oratio</w:t>
      </w:r>
      <w:proofErr w:type="spellEnd"/>
      <w:r w:rsidRPr="003A0082">
        <w:rPr>
          <w:i/>
          <w:iCs/>
          <w:sz w:val="22"/>
          <w:szCs w:val="22"/>
          <w:lang w:val="en-GB"/>
        </w:rPr>
        <w:t xml:space="preserve"> 45, </w:t>
      </w:r>
      <w:r w:rsidRPr="003A0082">
        <w:rPr>
          <w:i/>
          <w:iCs/>
          <w:sz w:val="22"/>
          <w:szCs w:val="22"/>
          <w:lang w:val="en-US"/>
        </w:rPr>
        <w:t>In sanctum Pascha</w:t>
      </w:r>
      <w:r w:rsidRPr="003A0082">
        <w:rPr>
          <w:sz w:val="22"/>
          <w:szCs w:val="22"/>
          <w:lang w:val="en-GB"/>
        </w:rPr>
        <w:t xml:space="preserve">, 28, </w:t>
      </w:r>
      <w:r w:rsidRPr="003A0082">
        <w:rPr>
          <w:sz w:val="22"/>
          <w:szCs w:val="22"/>
          <w:lang w:val="en-US"/>
        </w:rPr>
        <w:t>PG</w:t>
      </w:r>
      <w:r w:rsidRPr="003A0082">
        <w:rPr>
          <w:sz w:val="22"/>
          <w:szCs w:val="22"/>
          <w:lang w:val="en-GB"/>
        </w:rPr>
        <w:t xml:space="preserve"> 36, 661 </w:t>
      </w:r>
      <w:r w:rsidRPr="003A0082">
        <w:rPr>
          <w:sz w:val="22"/>
          <w:szCs w:val="22"/>
        </w:rPr>
        <w:t>Β</w:t>
      </w:r>
      <w:r w:rsidRPr="003A0082">
        <w:rPr>
          <w:sz w:val="22"/>
          <w:szCs w:val="22"/>
          <w:lang w:val="en-US"/>
        </w:rPr>
        <w:t>C</w:t>
      </w:r>
      <w:r w:rsidRPr="003A0082">
        <w:rPr>
          <w:sz w:val="22"/>
          <w:szCs w:val="22"/>
          <w:lang w:val="en-GB"/>
        </w:rPr>
        <w:t xml:space="preserve">; </w:t>
      </w:r>
      <w:proofErr w:type="spellStart"/>
      <w:r w:rsidRPr="003A0082">
        <w:rPr>
          <w:sz w:val="22"/>
          <w:szCs w:val="22"/>
          <w:lang w:val="en-GB"/>
        </w:rPr>
        <w:t>Epiphanius</w:t>
      </w:r>
      <w:proofErr w:type="spellEnd"/>
      <w:r w:rsidRPr="003A0082">
        <w:rPr>
          <w:sz w:val="22"/>
          <w:szCs w:val="22"/>
          <w:lang w:val="en-GB"/>
        </w:rPr>
        <w:t xml:space="preserve"> of Cyprus, </w:t>
      </w:r>
      <w:proofErr w:type="spellStart"/>
      <w:r w:rsidRPr="003A0082">
        <w:rPr>
          <w:i/>
          <w:iCs/>
          <w:sz w:val="22"/>
          <w:szCs w:val="22"/>
          <w:lang w:val="en-US"/>
        </w:rPr>
        <w:t>Adversus</w:t>
      </w:r>
      <w:proofErr w:type="spellEnd"/>
      <w:r w:rsidRPr="003A0082">
        <w:rPr>
          <w:i/>
          <w:iCs/>
          <w:sz w:val="22"/>
          <w:szCs w:val="22"/>
          <w:lang w:val="en-GB"/>
        </w:rPr>
        <w:t xml:space="preserve"> </w:t>
      </w:r>
      <w:proofErr w:type="spellStart"/>
      <w:r w:rsidRPr="003A0082">
        <w:rPr>
          <w:i/>
          <w:iCs/>
          <w:sz w:val="22"/>
          <w:szCs w:val="22"/>
          <w:lang w:val="en-GB"/>
        </w:rPr>
        <w:t>octoginta</w:t>
      </w:r>
      <w:proofErr w:type="spellEnd"/>
      <w:r w:rsidRPr="003A0082">
        <w:rPr>
          <w:i/>
          <w:iCs/>
          <w:sz w:val="22"/>
          <w:szCs w:val="22"/>
          <w:lang w:val="en-GB"/>
        </w:rPr>
        <w:t xml:space="preserve"> </w:t>
      </w:r>
      <w:proofErr w:type="spellStart"/>
      <w:r w:rsidRPr="003A0082">
        <w:rPr>
          <w:i/>
          <w:iCs/>
          <w:sz w:val="22"/>
          <w:szCs w:val="22"/>
          <w:lang w:val="en-GB"/>
        </w:rPr>
        <w:t>haereses</w:t>
      </w:r>
      <w:proofErr w:type="spellEnd"/>
      <w:r w:rsidRPr="003A0082">
        <w:rPr>
          <w:i/>
          <w:iCs/>
          <w:sz w:val="22"/>
          <w:szCs w:val="22"/>
          <w:lang w:val="en-GB"/>
        </w:rPr>
        <w:t>(</w:t>
      </w:r>
      <w:proofErr w:type="spellStart"/>
      <w:r w:rsidRPr="003A0082">
        <w:rPr>
          <w:i/>
          <w:iCs/>
          <w:sz w:val="22"/>
          <w:szCs w:val="22"/>
          <w:lang w:val="en-US"/>
        </w:rPr>
        <w:t>Panarium</w:t>
      </w:r>
      <w:proofErr w:type="spellEnd"/>
      <w:r w:rsidRPr="003A0082">
        <w:rPr>
          <w:i/>
          <w:iCs/>
          <w:sz w:val="22"/>
          <w:szCs w:val="22"/>
          <w:lang w:val="en-GB"/>
        </w:rPr>
        <w:t xml:space="preserve">) </w:t>
      </w:r>
      <w:r w:rsidRPr="003A0082">
        <w:rPr>
          <w:sz w:val="22"/>
          <w:szCs w:val="22"/>
          <w:lang w:val="en-GB"/>
        </w:rPr>
        <w:t xml:space="preserve">1, 3, 42, </w:t>
      </w:r>
      <w:r w:rsidRPr="003A0082">
        <w:rPr>
          <w:sz w:val="22"/>
          <w:szCs w:val="22"/>
          <w:lang w:val="en-US"/>
        </w:rPr>
        <w:t>PG</w:t>
      </w:r>
      <w:r w:rsidRPr="003A0082">
        <w:rPr>
          <w:sz w:val="22"/>
          <w:szCs w:val="22"/>
          <w:lang w:val="en-GB"/>
        </w:rPr>
        <w:t xml:space="preserve"> 41, 776 </w:t>
      </w:r>
      <w:r w:rsidRPr="003A0082">
        <w:rPr>
          <w:sz w:val="22"/>
          <w:szCs w:val="22"/>
          <w:lang w:val="en-US"/>
        </w:rPr>
        <w:t>D</w:t>
      </w:r>
      <w:r w:rsidRPr="003A0082">
        <w:rPr>
          <w:sz w:val="22"/>
          <w:szCs w:val="22"/>
          <w:lang w:val="en-GB"/>
        </w:rPr>
        <w:t xml:space="preserve"> – 777 </w:t>
      </w:r>
      <w:r w:rsidRPr="003A0082">
        <w:rPr>
          <w:sz w:val="22"/>
          <w:szCs w:val="22"/>
          <w:lang w:val="en-US"/>
        </w:rPr>
        <w:t>A</w:t>
      </w:r>
      <w:r w:rsidRPr="003A0082">
        <w:rPr>
          <w:sz w:val="22"/>
          <w:szCs w:val="22"/>
          <w:lang w:val="en-GB"/>
        </w:rPr>
        <w:t xml:space="preserve">; Gregory of Nyssa, </w:t>
      </w:r>
      <w:proofErr w:type="spellStart"/>
      <w:r w:rsidRPr="003A0082">
        <w:rPr>
          <w:i/>
          <w:iCs/>
          <w:sz w:val="22"/>
          <w:szCs w:val="22"/>
          <w:lang w:val="en-US"/>
        </w:rPr>
        <w:t>Oratio</w:t>
      </w:r>
      <w:proofErr w:type="spellEnd"/>
      <w:r w:rsidRPr="003A0082">
        <w:rPr>
          <w:i/>
          <w:iCs/>
          <w:sz w:val="22"/>
          <w:szCs w:val="22"/>
          <w:lang w:val="en-US"/>
        </w:rPr>
        <w:t xml:space="preserve"> qua </w:t>
      </w:r>
      <w:proofErr w:type="spellStart"/>
      <w:r w:rsidRPr="003A0082">
        <w:rPr>
          <w:i/>
          <w:iCs/>
          <w:sz w:val="22"/>
          <w:szCs w:val="22"/>
          <w:lang w:val="en-US"/>
        </w:rPr>
        <w:t>docet</w:t>
      </w:r>
      <w:proofErr w:type="spellEnd"/>
      <w:r w:rsidRPr="003A0082">
        <w:rPr>
          <w:i/>
          <w:iCs/>
          <w:sz w:val="22"/>
          <w:szCs w:val="22"/>
          <w:lang w:val="en-US"/>
        </w:rPr>
        <w:t xml:space="preserve">, non </w:t>
      </w:r>
      <w:proofErr w:type="spellStart"/>
      <w:r w:rsidRPr="003A0082">
        <w:rPr>
          <w:i/>
          <w:iCs/>
          <w:sz w:val="22"/>
          <w:szCs w:val="22"/>
          <w:lang w:val="en-US"/>
        </w:rPr>
        <w:t>esse</w:t>
      </w:r>
      <w:proofErr w:type="spellEnd"/>
      <w:r w:rsidRPr="003A0082">
        <w:rPr>
          <w:i/>
          <w:iCs/>
          <w:sz w:val="22"/>
          <w:szCs w:val="22"/>
          <w:lang w:val="en-US"/>
        </w:rPr>
        <w:t xml:space="preserve"> </w:t>
      </w:r>
      <w:proofErr w:type="spellStart"/>
      <w:r w:rsidRPr="003A0082">
        <w:rPr>
          <w:i/>
          <w:iCs/>
          <w:sz w:val="22"/>
          <w:szCs w:val="22"/>
          <w:lang w:val="en-US"/>
        </w:rPr>
        <w:t>dolendum</w:t>
      </w:r>
      <w:proofErr w:type="spellEnd"/>
      <w:r w:rsidRPr="003A0082">
        <w:rPr>
          <w:i/>
          <w:iCs/>
          <w:sz w:val="22"/>
          <w:szCs w:val="22"/>
          <w:lang w:val="en-US"/>
        </w:rPr>
        <w:t xml:space="preserve"> </w:t>
      </w:r>
      <w:proofErr w:type="spellStart"/>
      <w:r w:rsidRPr="003A0082">
        <w:rPr>
          <w:i/>
          <w:iCs/>
          <w:sz w:val="22"/>
          <w:szCs w:val="22"/>
          <w:lang w:val="en-US"/>
        </w:rPr>
        <w:t>ob</w:t>
      </w:r>
      <w:proofErr w:type="spellEnd"/>
      <w:r w:rsidRPr="003A0082">
        <w:rPr>
          <w:i/>
          <w:iCs/>
          <w:sz w:val="22"/>
          <w:szCs w:val="22"/>
          <w:lang w:val="en-US"/>
        </w:rPr>
        <w:t xml:space="preserve"> </w:t>
      </w:r>
      <w:proofErr w:type="spellStart"/>
      <w:r w:rsidRPr="003A0082">
        <w:rPr>
          <w:i/>
          <w:iCs/>
          <w:sz w:val="22"/>
          <w:szCs w:val="22"/>
          <w:lang w:val="en-US"/>
        </w:rPr>
        <w:t>eorum</w:t>
      </w:r>
      <w:proofErr w:type="spellEnd"/>
      <w:r w:rsidRPr="003A0082">
        <w:rPr>
          <w:i/>
          <w:iCs/>
          <w:sz w:val="22"/>
          <w:szCs w:val="22"/>
          <w:lang w:val="en-US"/>
        </w:rPr>
        <w:t xml:space="preserve"> </w:t>
      </w:r>
      <w:proofErr w:type="spellStart"/>
      <w:r w:rsidRPr="003A0082">
        <w:rPr>
          <w:i/>
          <w:iCs/>
          <w:sz w:val="22"/>
          <w:szCs w:val="22"/>
          <w:lang w:val="en-US"/>
        </w:rPr>
        <w:t>obitum</w:t>
      </w:r>
      <w:proofErr w:type="spellEnd"/>
      <w:r w:rsidRPr="003A0082">
        <w:rPr>
          <w:i/>
          <w:iCs/>
          <w:sz w:val="22"/>
          <w:szCs w:val="22"/>
          <w:lang w:val="en-US"/>
        </w:rPr>
        <w:t xml:space="preserve"> qui in fide </w:t>
      </w:r>
      <w:proofErr w:type="spellStart"/>
      <w:r w:rsidRPr="003A0082">
        <w:rPr>
          <w:i/>
          <w:iCs/>
          <w:sz w:val="22"/>
          <w:szCs w:val="22"/>
          <w:lang w:val="en-US"/>
        </w:rPr>
        <w:t>obdormierunt</w:t>
      </w:r>
      <w:proofErr w:type="spellEnd"/>
      <w:r w:rsidRPr="003A0082">
        <w:rPr>
          <w:sz w:val="22"/>
          <w:szCs w:val="22"/>
          <w:lang w:val="en-GB"/>
        </w:rPr>
        <w:t xml:space="preserve">, </w:t>
      </w:r>
      <w:r w:rsidRPr="003A0082">
        <w:rPr>
          <w:sz w:val="22"/>
          <w:szCs w:val="22"/>
          <w:lang w:val="en-US"/>
        </w:rPr>
        <w:t>PG</w:t>
      </w:r>
      <w:r w:rsidRPr="003A0082">
        <w:rPr>
          <w:sz w:val="22"/>
          <w:szCs w:val="22"/>
          <w:lang w:val="en-GB"/>
        </w:rPr>
        <w:t xml:space="preserve"> 46, 521 </w:t>
      </w:r>
      <w:r w:rsidRPr="003A0082">
        <w:rPr>
          <w:sz w:val="22"/>
          <w:szCs w:val="22"/>
          <w:lang w:val="en-US"/>
        </w:rPr>
        <w:t>D</w:t>
      </w:r>
      <w:r w:rsidRPr="003A0082">
        <w:rPr>
          <w:sz w:val="22"/>
          <w:szCs w:val="22"/>
          <w:lang w:val="en-GB"/>
        </w:rPr>
        <w:t xml:space="preserve"> – 524 </w:t>
      </w:r>
      <w:r w:rsidRPr="003A0082">
        <w:rPr>
          <w:sz w:val="22"/>
          <w:szCs w:val="22"/>
        </w:rPr>
        <w:t>Β</w:t>
      </w:r>
      <w:r w:rsidRPr="003A0082">
        <w:rPr>
          <w:sz w:val="22"/>
          <w:szCs w:val="22"/>
          <w:lang w:val="en-GB"/>
        </w:rPr>
        <w:t xml:space="preserve">; </w:t>
      </w:r>
      <w:proofErr w:type="spellStart"/>
      <w:r w:rsidRPr="003A0082">
        <w:rPr>
          <w:i/>
          <w:iCs/>
          <w:sz w:val="22"/>
          <w:szCs w:val="22"/>
          <w:lang w:val="en-US"/>
        </w:rPr>
        <w:t>Accurata</w:t>
      </w:r>
      <w:proofErr w:type="spellEnd"/>
      <w:r w:rsidRPr="003A0082">
        <w:rPr>
          <w:i/>
          <w:iCs/>
          <w:sz w:val="22"/>
          <w:szCs w:val="22"/>
          <w:lang w:val="en-US"/>
        </w:rPr>
        <w:t xml:space="preserve"> exposition in </w:t>
      </w:r>
      <w:proofErr w:type="spellStart"/>
      <w:r w:rsidRPr="003A0082">
        <w:rPr>
          <w:i/>
          <w:iCs/>
          <w:sz w:val="22"/>
          <w:szCs w:val="22"/>
          <w:lang w:val="en-US"/>
        </w:rPr>
        <w:t>Ecclesiastem</w:t>
      </w:r>
      <w:proofErr w:type="spellEnd"/>
      <w:r w:rsidRPr="003A0082">
        <w:rPr>
          <w:i/>
          <w:iCs/>
          <w:sz w:val="22"/>
          <w:szCs w:val="22"/>
          <w:lang w:val="en-US"/>
        </w:rPr>
        <w:t xml:space="preserve"> </w:t>
      </w:r>
      <w:proofErr w:type="spellStart"/>
      <w:r w:rsidRPr="003A0082">
        <w:rPr>
          <w:i/>
          <w:iCs/>
          <w:sz w:val="22"/>
          <w:szCs w:val="22"/>
          <w:lang w:val="en-US"/>
        </w:rPr>
        <w:t>Salomonis</w:t>
      </w:r>
      <w:proofErr w:type="spellEnd"/>
      <w:r w:rsidRPr="003A0082">
        <w:rPr>
          <w:i/>
          <w:iCs/>
          <w:sz w:val="22"/>
          <w:szCs w:val="22"/>
          <w:lang w:val="en-GB"/>
        </w:rPr>
        <w:t xml:space="preserve"> 2</w:t>
      </w:r>
      <w:r w:rsidRPr="003A0082">
        <w:rPr>
          <w:sz w:val="22"/>
          <w:szCs w:val="22"/>
          <w:lang w:val="en-GB"/>
        </w:rPr>
        <w:t xml:space="preserve">, </w:t>
      </w:r>
      <w:r w:rsidRPr="003A0082">
        <w:rPr>
          <w:sz w:val="22"/>
          <w:szCs w:val="22"/>
          <w:lang w:val="en-US"/>
        </w:rPr>
        <w:t>PG</w:t>
      </w:r>
      <w:r w:rsidRPr="003A0082">
        <w:rPr>
          <w:sz w:val="22"/>
          <w:szCs w:val="22"/>
          <w:lang w:val="en-GB"/>
        </w:rPr>
        <w:t xml:space="preserve"> 44, 637 </w:t>
      </w:r>
      <w:r w:rsidRPr="003A0082">
        <w:rPr>
          <w:sz w:val="22"/>
          <w:szCs w:val="22"/>
          <w:lang w:val="en-US"/>
        </w:rPr>
        <w:t>D</w:t>
      </w:r>
      <w:r w:rsidRPr="003A0082">
        <w:rPr>
          <w:sz w:val="22"/>
          <w:szCs w:val="22"/>
          <w:lang w:val="en-GB"/>
        </w:rPr>
        <w:t xml:space="preserve"> – 640 </w:t>
      </w:r>
      <w:r w:rsidRPr="003A0082">
        <w:rPr>
          <w:sz w:val="22"/>
          <w:szCs w:val="22"/>
          <w:lang w:val="en-US"/>
        </w:rPr>
        <w:t>A</w:t>
      </w:r>
      <w:r w:rsidRPr="003A0082">
        <w:rPr>
          <w:sz w:val="22"/>
          <w:szCs w:val="22"/>
          <w:lang w:val="en-GB"/>
        </w:rPr>
        <w:t xml:space="preserve">; John Chrysostom, </w:t>
      </w:r>
      <w:r w:rsidRPr="003A0082">
        <w:rPr>
          <w:i/>
          <w:iCs/>
          <w:sz w:val="22"/>
          <w:szCs w:val="22"/>
          <w:lang w:val="en-US"/>
        </w:rPr>
        <w:t xml:space="preserve">In </w:t>
      </w:r>
      <w:proofErr w:type="spellStart"/>
      <w:r w:rsidRPr="003A0082">
        <w:rPr>
          <w:i/>
          <w:iCs/>
          <w:sz w:val="22"/>
          <w:szCs w:val="22"/>
          <w:lang w:val="en-US"/>
        </w:rPr>
        <w:t>Genesim</w:t>
      </w:r>
      <w:proofErr w:type="spellEnd"/>
      <w:r w:rsidRPr="003A0082">
        <w:rPr>
          <w:i/>
          <w:iCs/>
          <w:sz w:val="22"/>
          <w:szCs w:val="22"/>
          <w:lang w:val="en-GB"/>
        </w:rPr>
        <w:t xml:space="preserve"> 16</w:t>
      </w:r>
      <w:r w:rsidRPr="003A0082">
        <w:rPr>
          <w:sz w:val="22"/>
          <w:szCs w:val="22"/>
          <w:lang w:val="en-GB"/>
        </w:rPr>
        <w:t xml:space="preserve">, 5, </w:t>
      </w:r>
      <w:r w:rsidRPr="003A0082">
        <w:rPr>
          <w:sz w:val="22"/>
          <w:szCs w:val="22"/>
          <w:lang w:val="en-US"/>
        </w:rPr>
        <w:t>PG</w:t>
      </w:r>
      <w:r w:rsidRPr="003A0082">
        <w:rPr>
          <w:sz w:val="22"/>
          <w:szCs w:val="22"/>
          <w:lang w:val="en-GB"/>
        </w:rPr>
        <w:t xml:space="preserve"> 53, 132; John Damascene, </w:t>
      </w:r>
      <w:proofErr w:type="spellStart"/>
      <w:r w:rsidRPr="003A0082">
        <w:rPr>
          <w:i/>
          <w:iCs/>
          <w:sz w:val="22"/>
          <w:szCs w:val="22"/>
          <w:lang w:val="en-US"/>
        </w:rPr>
        <w:t>Expositio</w:t>
      </w:r>
      <w:proofErr w:type="spellEnd"/>
      <w:r w:rsidRPr="003A0082">
        <w:rPr>
          <w:i/>
          <w:iCs/>
          <w:sz w:val="22"/>
          <w:szCs w:val="22"/>
          <w:lang w:val="en-US"/>
        </w:rPr>
        <w:t xml:space="preserve"> accurate </w:t>
      </w:r>
      <w:proofErr w:type="spellStart"/>
      <w:r w:rsidRPr="003A0082">
        <w:rPr>
          <w:i/>
          <w:iCs/>
          <w:sz w:val="22"/>
          <w:szCs w:val="22"/>
          <w:lang w:val="en-US"/>
        </w:rPr>
        <w:t>fidei</w:t>
      </w:r>
      <w:proofErr w:type="spellEnd"/>
      <w:r w:rsidRPr="003A0082">
        <w:rPr>
          <w:i/>
          <w:iCs/>
          <w:sz w:val="22"/>
          <w:szCs w:val="22"/>
          <w:lang w:val="en-US"/>
        </w:rPr>
        <w:t xml:space="preserve"> </w:t>
      </w:r>
      <w:proofErr w:type="spellStart"/>
      <w:r w:rsidRPr="003A0082">
        <w:rPr>
          <w:i/>
          <w:iCs/>
          <w:sz w:val="22"/>
          <w:szCs w:val="22"/>
          <w:lang w:val="en-US"/>
        </w:rPr>
        <w:t>orthodoxae</w:t>
      </w:r>
      <w:proofErr w:type="spellEnd"/>
      <w:r w:rsidRPr="003A0082">
        <w:rPr>
          <w:sz w:val="22"/>
          <w:szCs w:val="22"/>
          <w:lang w:val="en-GB"/>
        </w:rPr>
        <w:t xml:space="preserve"> 2, 12, </w:t>
      </w:r>
      <w:r w:rsidRPr="003A0082">
        <w:rPr>
          <w:sz w:val="22"/>
          <w:szCs w:val="22"/>
          <w:lang w:val="en-US"/>
        </w:rPr>
        <w:t>PG</w:t>
      </w:r>
      <w:r w:rsidRPr="003A0082">
        <w:rPr>
          <w:sz w:val="22"/>
          <w:szCs w:val="22"/>
          <w:lang w:val="en-GB"/>
        </w:rPr>
        <w:t xml:space="preserve"> 94, 924 </w:t>
      </w:r>
      <w:r w:rsidRPr="003A0082">
        <w:rPr>
          <w:sz w:val="22"/>
          <w:szCs w:val="22"/>
        </w:rPr>
        <w:t>ΑΒ</w:t>
      </w:r>
      <w:r w:rsidRPr="003A0082">
        <w:rPr>
          <w:sz w:val="22"/>
          <w:szCs w:val="22"/>
          <w:lang w:val="en-GB"/>
        </w:rPr>
        <w:t xml:space="preserve">; 30, </w:t>
      </w:r>
      <w:r w:rsidRPr="003A0082">
        <w:rPr>
          <w:sz w:val="22"/>
          <w:szCs w:val="22"/>
          <w:lang w:val="en-US"/>
        </w:rPr>
        <w:t>PG</w:t>
      </w:r>
      <w:r w:rsidRPr="003A0082">
        <w:rPr>
          <w:sz w:val="22"/>
          <w:szCs w:val="22"/>
          <w:lang w:val="en-GB"/>
        </w:rPr>
        <w:t xml:space="preserve"> 94, 977 </w:t>
      </w:r>
      <w:r w:rsidRPr="003A0082">
        <w:rPr>
          <w:sz w:val="22"/>
          <w:szCs w:val="22"/>
        </w:rPr>
        <w:t>ΑΒ</w:t>
      </w:r>
      <w:r w:rsidRPr="003A0082">
        <w:rPr>
          <w:sz w:val="22"/>
          <w:szCs w:val="22"/>
          <w:lang w:val="en-US"/>
        </w:rPr>
        <w:t>CD</w:t>
      </w:r>
      <w:r w:rsidRPr="003A0082">
        <w:rPr>
          <w:sz w:val="22"/>
          <w:szCs w:val="22"/>
          <w:lang w:val="en-GB"/>
        </w:rPr>
        <w:t xml:space="preserve">; 4, 13, </w:t>
      </w:r>
      <w:r w:rsidRPr="003A0082">
        <w:rPr>
          <w:sz w:val="22"/>
          <w:szCs w:val="22"/>
          <w:lang w:val="en-US"/>
        </w:rPr>
        <w:t>PG</w:t>
      </w:r>
      <w:r w:rsidRPr="003A0082">
        <w:rPr>
          <w:sz w:val="22"/>
          <w:szCs w:val="22"/>
          <w:lang w:val="en-GB"/>
        </w:rPr>
        <w:t xml:space="preserve"> 94, 1137 </w:t>
      </w:r>
      <w:r w:rsidRPr="003A0082">
        <w:rPr>
          <w:sz w:val="22"/>
          <w:szCs w:val="22"/>
          <w:lang w:val="en-US"/>
        </w:rPr>
        <w:t>A</w:t>
      </w:r>
      <w:r w:rsidRPr="003A0082">
        <w:rPr>
          <w:sz w:val="22"/>
          <w:szCs w:val="22"/>
          <w:lang w:val="en-GB"/>
        </w:rPr>
        <w:t xml:space="preserve">. Generally sin, according to the Fathers, has its cause not in nature but in man’s free will, </w:t>
      </w:r>
      <w:r w:rsidRPr="003A0082">
        <w:rPr>
          <w:sz w:val="22"/>
          <w:szCs w:val="22"/>
          <w:lang w:val="en-US"/>
        </w:rPr>
        <w:t>namely</w:t>
      </w:r>
      <w:r w:rsidRPr="003A0082">
        <w:rPr>
          <w:sz w:val="22"/>
          <w:szCs w:val="22"/>
          <w:lang w:val="en-GB"/>
        </w:rPr>
        <w:t xml:space="preserve"> his intention. (See for example </w:t>
      </w:r>
      <w:proofErr w:type="spellStart"/>
      <w:r w:rsidRPr="003A0082">
        <w:rPr>
          <w:sz w:val="22"/>
          <w:szCs w:val="22"/>
          <w:lang w:val="en-GB"/>
        </w:rPr>
        <w:t>Nemesius</w:t>
      </w:r>
      <w:proofErr w:type="spellEnd"/>
      <w:r w:rsidRPr="003A0082">
        <w:rPr>
          <w:sz w:val="22"/>
          <w:szCs w:val="22"/>
          <w:lang w:val="en-GB"/>
        </w:rPr>
        <w:t xml:space="preserve"> of </w:t>
      </w:r>
      <w:proofErr w:type="spellStart"/>
      <w:r w:rsidRPr="003A0082">
        <w:rPr>
          <w:sz w:val="22"/>
          <w:szCs w:val="22"/>
          <w:lang w:val="en-GB"/>
        </w:rPr>
        <w:t>Emessa</w:t>
      </w:r>
      <w:proofErr w:type="spellEnd"/>
      <w:r w:rsidRPr="003A0082">
        <w:rPr>
          <w:sz w:val="22"/>
          <w:szCs w:val="22"/>
          <w:lang w:val="en-GB"/>
        </w:rPr>
        <w:t xml:space="preserve">, loc. cit., 40, </w:t>
      </w:r>
      <w:r w:rsidRPr="003A0082">
        <w:rPr>
          <w:sz w:val="22"/>
          <w:szCs w:val="22"/>
          <w:lang w:val="en-US"/>
        </w:rPr>
        <w:t>PG</w:t>
      </w:r>
      <w:r w:rsidRPr="003A0082">
        <w:rPr>
          <w:sz w:val="22"/>
          <w:szCs w:val="22"/>
          <w:lang w:val="en-GB"/>
        </w:rPr>
        <w:t xml:space="preserve"> 40, 769 </w:t>
      </w:r>
      <w:r w:rsidRPr="003A0082">
        <w:rPr>
          <w:sz w:val="22"/>
          <w:szCs w:val="22"/>
        </w:rPr>
        <w:t>Β</w:t>
      </w:r>
      <w:r w:rsidRPr="003A0082">
        <w:rPr>
          <w:sz w:val="22"/>
          <w:szCs w:val="22"/>
          <w:lang w:val="en-GB"/>
        </w:rPr>
        <w:t xml:space="preserve">; </w:t>
      </w:r>
      <w:proofErr w:type="spellStart"/>
      <w:r w:rsidRPr="003A0082">
        <w:rPr>
          <w:sz w:val="22"/>
          <w:szCs w:val="22"/>
          <w:lang w:val="en-GB"/>
        </w:rPr>
        <w:t>Theodoret</w:t>
      </w:r>
      <w:proofErr w:type="spellEnd"/>
      <w:r w:rsidRPr="003A0082">
        <w:rPr>
          <w:sz w:val="22"/>
          <w:szCs w:val="22"/>
          <w:lang w:val="en-GB"/>
        </w:rPr>
        <w:t xml:space="preserve"> of Cyrus, loc. cit. </w:t>
      </w:r>
      <w:r w:rsidRPr="003A0082">
        <w:rPr>
          <w:i/>
          <w:iCs/>
          <w:sz w:val="22"/>
          <w:szCs w:val="22"/>
          <w:lang w:val="en-GB"/>
        </w:rPr>
        <w:t>1</w:t>
      </w:r>
      <w:r w:rsidRPr="003A0082">
        <w:rPr>
          <w:sz w:val="22"/>
          <w:szCs w:val="22"/>
          <w:lang w:val="en-GB"/>
        </w:rPr>
        <w:t xml:space="preserve">, </w:t>
      </w:r>
      <w:r w:rsidRPr="003A0082">
        <w:rPr>
          <w:sz w:val="22"/>
          <w:szCs w:val="22"/>
          <w:lang w:val="en-US"/>
        </w:rPr>
        <w:t>PG</w:t>
      </w:r>
      <w:r w:rsidRPr="003A0082">
        <w:rPr>
          <w:sz w:val="22"/>
          <w:szCs w:val="22"/>
          <w:lang w:val="en-GB"/>
        </w:rPr>
        <w:t xml:space="preserve"> 83, 40 </w:t>
      </w:r>
      <w:r w:rsidRPr="003A0082">
        <w:rPr>
          <w:sz w:val="22"/>
          <w:szCs w:val="22"/>
          <w:lang w:val="en-US"/>
        </w:rPr>
        <w:t>D</w:t>
      </w:r>
      <w:r w:rsidRPr="003A0082">
        <w:rPr>
          <w:sz w:val="22"/>
          <w:szCs w:val="22"/>
          <w:lang w:val="en-GB"/>
        </w:rPr>
        <w:t>).</w:t>
      </w:r>
    </w:p>
  </w:footnote>
  <w:footnote w:id="32">
    <w:p w14:paraId="30385572" w14:textId="73C8E3E1"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characteristically Cyril of Alexandria, </w:t>
      </w:r>
      <w:proofErr w:type="spellStart"/>
      <w:r w:rsidRPr="003A0082">
        <w:rPr>
          <w:i/>
          <w:iCs/>
          <w:sz w:val="22"/>
          <w:szCs w:val="22"/>
          <w:lang w:val="en-US"/>
        </w:rPr>
        <w:t>Explanatio</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Romanos</w:t>
      </w:r>
      <w:proofErr w:type="spellEnd"/>
      <w:r w:rsidRPr="003A0082">
        <w:rPr>
          <w:sz w:val="22"/>
          <w:szCs w:val="22"/>
          <w:lang w:val="en-GB"/>
        </w:rPr>
        <w:t xml:space="preserve">, </w:t>
      </w:r>
      <w:r w:rsidRPr="003A0082">
        <w:rPr>
          <w:sz w:val="22"/>
          <w:szCs w:val="22"/>
          <w:lang w:val="en-US"/>
        </w:rPr>
        <w:t>PG</w:t>
      </w:r>
      <w:r w:rsidRPr="003A0082">
        <w:rPr>
          <w:sz w:val="22"/>
          <w:szCs w:val="22"/>
          <w:lang w:val="en-GB"/>
        </w:rPr>
        <w:t xml:space="preserve"> 74, 789 </w:t>
      </w:r>
      <w:r w:rsidRPr="003A0082">
        <w:rPr>
          <w:sz w:val="22"/>
          <w:szCs w:val="22"/>
        </w:rPr>
        <w:t>Β</w:t>
      </w:r>
      <w:r w:rsidRPr="003A0082">
        <w:rPr>
          <w:sz w:val="22"/>
          <w:szCs w:val="22"/>
          <w:lang w:val="en-GB"/>
        </w:rPr>
        <w:t xml:space="preserve">: «… </w:t>
      </w:r>
      <w:proofErr w:type="spellStart"/>
      <w:r w:rsidRPr="003A0082">
        <w:rPr>
          <w:sz w:val="22"/>
          <w:szCs w:val="22"/>
        </w:rPr>
        <w:t>ἠρρώστησεν</w:t>
      </w:r>
      <w:proofErr w:type="spellEnd"/>
      <w:r w:rsidRPr="003A0082">
        <w:rPr>
          <w:sz w:val="22"/>
          <w:szCs w:val="22"/>
          <w:lang w:val="en-GB"/>
        </w:rPr>
        <w:t xml:space="preserve"> </w:t>
      </w:r>
      <w:r w:rsidRPr="003A0082">
        <w:rPr>
          <w:sz w:val="22"/>
          <w:szCs w:val="22"/>
        </w:rPr>
        <w:t>ἡ</w:t>
      </w:r>
      <w:r w:rsidRPr="003A0082">
        <w:rPr>
          <w:sz w:val="22"/>
          <w:szCs w:val="22"/>
          <w:lang w:val="en-GB"/>
        </w:rPr>
        <w:t xml:space="preserve"> </w:t>
      </w:r>
      <w:proofErr w:type="spellStart"/>
      <w:r w:rsidRPr="003A0082">
        <w:rPr>
          <w:sz w:val="22"/>
          <w:szCs w:val="22"/>
        </w:rPr>
        <w:t>ἀνθρώπου</w:t>
      </w:r>
      <w:proofErr w:type="spellEnd"/>
      <w:r w:rsidRPr="003A0082">
        <w:rPr>
          <w:sz w:val="22"/>
          <w:szCs w:val="22"/>
          <w:lang w:val="en-GB"/>
        </w:rPr>
        <w:t xml:space="preserve"> </w:t>
      </w:r>
      <w:r w:rsidRPr="003A0082">
        <w:rPr>
          <w:sz w:val="22"/>
          <w:szCs w:val="22"/>
        </w:rPr>
        <w:t>φύσις</w:t>
      </w:r>
      <w:r w:rsidRPr="003A0082">
        <w:rPr>
          <w:sz w:val="22"/>
          <w:szCs w:val="22"/>
          <w:lang w:val="en-GB"/>
        </w:rPr>
        <w:t xml:space="preserve"> </w:t>
      </w:r>
      <w:proofErr w:type="spellStart"/>
      <w:r w:rsidRPr="003A0082">
        <w:rPr>
          <w:sz w:val="22"/>
          <w:szCs w:val="22"/>
        </w:rPr>
        <w:t>ἐν</w:t>
      </w:r>
      <w:proofErr w:type="spellEnd"/>
      <w:r w:rsidRPr="003A0082">
        <w:rPr>
          <w:sz w:val="22"/>
          <w:szCs w:val="22"/>
          <w:lang w:val="en-GB"/>
        </w:rPr>
        <w:t xml:space="preserve"> </w:t>
      </w:r>
      <w:proofErr w:type="spellStart"/>
      <w:r w:rsidRPr="003A0082">
        <w:rPr>
          <w:sz w:val="22"/>
          <w:szCs w:val="22"/>
        </w:rPr>
        <w:t>Ἀδὰμ</w:t>
      </w:r>
      <w:proofErr w:type="spellEnd"/>
      <w:r w:rsidRPr="003A0082">
        <w:rPr>
          <w:sz w:val="22"/>
          <w:szCs w:val="22"/>
          <w:lang w:val="en-GB"/>
        </w:rPr>
        <w:t xml:space="preserve"> </w:t>
      </w:r>
      <w:proofErr w:type="spellStart"/>
      <w:r w:rsidRPr="003A0082">
        <w:rPr>
          <w:sz w:val="22"/>
          <w:szCs w:val="22"/>
        </w:rPr>
        <w:t>διὰ</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proofErr w:type="spellStart"/>
      <w:r w:rsidRPr="003A0082">
        <w:rPr>
          <w:sz w:val="22"/>
          <w:szCs w:val="22"/>
        </w:rPr>
        <w:t>παρακοῆς</w:t>
      </w:r>
      <w:proofErr w:type="spellEnd"/>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φθοράν</w:t>
      </w:r>
      <w:proofErr w:type="spellEnd"/>
      <w:r w:rsidRPr="003A0082">
        <w:rPr>
          <w:sz w:val="22"/>
          <w:szCs w:val="22"/>
          <w:lang w:val="en-GB"/>
        </w:rPr>
        <w:t xml:space="preserve">». </w:t>
      </w:r>
    </w:p>
  </w:footnote>
  <w:footnote w:id="33">
    <w:p w14:paraId="7C32BF2B" w14:textId="72540CA5" w:rsidR="00636476" w:rsidRPr="003A0082" w:rsidRDefault="00636476" w:rsidP="00214B87">
      <w:pPr>
        <w:pStyle w:val="FootnoteText"/>
        <w:jc w:val="both"/>
        <w:rPr>
          <w:sz w:val="22"/>
          <w:szCs w:val="22"/>
          <w:lang w:val="en-GB"/>
        </w:rPr>
      </w:pPr>
      <w:r w:rsidRPr="003A0082">
        <w:rPr>
          <w:rStyle w:val="FootnoteReference"/>
          <w:sz w:val="22"/>
          <w:szCs w:val="22"/>
        </w:rPr>
        <w:footnoteRef/>
      </w:r>
      <w:r w:rsidRPr="003A0082">
        <w:rPr>
          <w:sz w:val="22"/>
          <w:szCs w:val="22"/>
          <w:lang w:val="en-GB"/>
        </w:rPr>
        <w:t xml:space="preserve"> See John Chrysostom, </w:t>
      </w:r>
      <w:proofErr w:type="spellStart"/>
      <w:r w:rsidRPr="003A0082">
        <w:rPr>
          <w:i/>
          <w:iCs/>
          <w:sz w:val="22"/>
          <w:szCs w:val="22"/>
          <w:lang w:val="en-US"/>
        </w:rPr>
        <w:t>Commentarius</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Romanos</w:t>
      </w:r>
      <w:proofErr w:type="spellEnd"/>
      <w:r w:rsidRPr="003A0082">
        <w:rPr>
          <w:i/>
          <w:iCs/>
          <w:sz w:val="22"/>
          <w:szCs w:val="22"/>
          <w:lang w:val="en-GB"/>
        </w:rPr>
        <w:t xml:space="preserve"> 13</w:t>
      </w:r>
      <w:r w:rsidRPr="003A0082">
        <w:rPr>
          <w:sz w:val="22"/>
          <w:szCs w:val="22"/>
          <w:lang w:val="en-GB"/>
        </w:rPr>
        <w:t xml:space="preserve">, 1, </w:t>
      </w:r>
      <w:r w:rsidRPr="003A0082">
        <w:rPr>
          <w:sz w:val="22"/>
          <w:szCs w:val="22"/>
          <w:lang w:val="en-US"/>
        </w:rPr>
        <w:t>PG</w:t>
      </w:r>
      <w:r w:rsidRPr="003A0082">
        <w:rPr>
          <w:sz w:val="22"/>
          <w:szCs w:val="22"/>
          <w:lang w:val="en-GB"/>
        </w:rPr>
        <w:t xml:space="preserve"> 60, 507; Cyril of Alexandria, loc. cit., </w:t>
      </w:r>
      <w:r w:rsidRPr="003A0082">
        <w:rPr>
          <w:sz w:val="22"/>
          <w:szCs w:val="22"/>
          <w:lang w:val="en-US"/>
        </w:rPr>
        <w:t>PG</w:t>
      </w:r>
      <w:r w:rsidRPr="003A0082">
        <w:rPr>
          <w:sz w:val="22"/>
          <w:szCs w:val="22"/>
          <w:lang w:val="en-GB"/>
        </w:rPr>
        <w:t xml:space="preserve"> 74, 789 </w:t>
      </w:r>
      <w:r w:rsidRPr="003A0082">
        <w:rPr>
          <w:sz w:val="22"/>
          <w:szCs w:val="22"/>
        </w:rPr>
        <w:t>ΑΒ</w:t>
      </w:r>
      <w:r w:rsidRPr="003A0082">
        <w:rPr>
          <w:sz w:val="22"/>
          <w:szCs w:val="22"/>
          <w:lang w:val="en-GB"/>
        </w:rPr>
        <w:t xml:space="preserve">; </w:t>
      </w:r>
      <w:proofErr w:type="spellStart"/>
      <w:r w:rsidRPr="003A0082">
        <w:rPr>
          <w:sz w:val="22"/>
          <w:szCs w:val="22"/>
          <w:lang w:val="en-GB"/>
        </w:rPr>
        <w:t>Theodoret</w:t>
      </w:r>
      <w:proofErr w:type="spellEnd"/>
      <w:r w:rsidRPr="003A0082">
        <w:rPr>
          <w:sz w:val="22"/>
          <w:szCs w:val="22"/>
          <w:lang w:val="en-GB"/>
        </w:rPr>
        <w:t xml:space="preserve"> of Cyrus, </w:t>
      </w:r>
      <w:proofErr w:type="spellStart"/>
      <w:r w:rsidRPr="003A0082">
        <w:rPr>
          <w:i/>
          <w:iCs/>
          <w:sz w:val="22"/>
          <w:szCs w:val="22"/>
          <w:lang w:val="en-US"/>
        </w:rPr>
        <w:t>Interpretatio</w:t>
      </w:r>
      <w:proofErr w:type="spellEnd"/>
      <w:r w:rsidRPr="003A0082">
        <w:rPr>
          <w:i/>
          <w:iCs/>
          <w:sz w:val="22"/>
          <w:szCs w:val="22"/>
          <w:lang w:val="en-US"/>
        </w:rPr>
        <w:t xml:space="preserve"> </w:t>
      </w:r>
      <w:proofErr w:type="spellStart"/>
      <w:r w:rsidRPr="003A0082">
        <w:rPr>
          <w:i/>
          <w:iCs/>
          <w:sz w:val="22"/>
          <w:szCs w:val="22"/>
          <w:lang w:val="en-US"/>
        </w:rPr>
        <w:t>Psalmi</w:t>
      </w:r>
      <w:proofErr w:type="spellEnd"/>
      <w:r w:rsidRPr="003A0082">
        <w:rPr>
          <w:i/>
          <w:iCs/>
          <w:sz w:val="22"/>
          <w:szCs w:val="22"/>
          <w:lang w:val="en-US"/>
        </w:rPr>
        <w:t xml:space="preserve"> L</w:t>
      </w:r>
      <w:r w:rsidRPr="003A0082">
        <w:rPr>
          <w:sz w:val="22"/>
          <w:szCs w:val="22"/>
          <w:lang w:val="en-GB"/>
        </w:rPr>
        <w:t xml:space="preserve"> 7, </w:t>
      </w:r>
      <w:r w:rsidRPr="003A0082">
        <w:rPr>
          <w:sz w:val="22"/>
          <w:szCs w:val="22"/>
          <w:lang w:val="en-US"/>
        </w:rPr>
        <w:t>PG</w:t>
      </w:r>
      <w:r w:rsidRPr="003A0082">
        <w:rPr>
          <w:sz w:val="22"/>
          <w:szCs w:val="22"/>
          <w:lang w:val="en-GB"/>
        </w:rPr>
        <w:t xml:space="preserve"> 80, 1245 </w:t>
      </w:r>
      <w:r w:rsidRPr="003A0082">
        <w:rPr>
          <w:sz w:val="22"/>
          <w:szCs w:val="22"/>
        </w:rPr>
        <w:t>Α</w:t>
      </w:r>
      <w:r w:rsidRPr="003A0082">
        <w:rPr>
          <w:sz w:val="22"/>
          <w:szCs w:val="22"/>
          <w:lang w:val="en-GB"/>
        </w:rPr>
        <w:t>.</w:t>
      </w:r>
    </w:p>
  </w:footnote>
  <w:footnote w:id="34">
    <w:p w14:paraId="41DCBCC6" w14:textId="2748BABF"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characteristically John Chrysostom, loc. cit. </w:t>
      </w:r>
      <w:r w:rsidRPr="003A0082">
        <w:rPr>
          <w:i/>
          <w:iCs/>
          <w:sz w:val="22"/>
          <w:szCs w:val="22"/>
          <w:lang w:val="en-GB"/>
        </w:rPr>
        <w:t>10</w:t>
      </w:r>
      <w:r w:rsidRPr="003A0082">
        <w:rPr>
          <w:sz w:val="22"/>
          <w:szCs w:val="22"/>
          <w:lang w:val="en-GB"/>
        </w:rPr>
        <w:t xml:space="preserve">, 1, </w:t>
      </w:r>
      <w:r w:rsidRPr="003A0082">
        <w:rPr>
          <w:sz w:val="22"/>
          <w:szCs w:val="22"/>
          <w:lang w:val="en-US"/>
        </w:rPr>
        <w:t>PG</w:t>
      </w:r>
      <w:r w:rsidRPr="003A0082">
        <w:rPr>
          <w:sz w:val="22"/>
          <w:szCs w:val="22"/>
          <w:lang w:val="en-GB"/>
        </w:rPr>
        <w:t xml:space="preserve"> 60, 474;</w:t>
      </w:r>
      <w:r w:rsidRPr="003A0082">
        <w:rPr>
          <w:b/>
          <w:bCs/>
          <w:sz w:val="22"/>
          <w:szCs w:val="22"/>
          <w:lang w:val="en-GB"/>
        </w:rPr>
        <w:t xml:space="preserve"> </w:t>
      </w:r>
      <w:r w:rsidRPr="003A0082">
        <w:rPr>
          <w:sz w:val="22"/>
          <w:szCs w:val="22"/>
          <w:lang w:val="en-GB"/>
        </w:rPr>
        <w:t>2-3,</w:t>
      </w:r>
      <w:r w:rsidRPr="003A0082">
        <w:rPr>
          <w:b/>
          <w:bCs/>
          <w:sz w:val="22"/>
          <w:szCs w:val="22"/>
          <w:lang w:val="en-GB"/>
        </w:rPr>
        <w:t xml:space="preserve"> </w:t>
      </w:r>
      <w:r w:rsidRPr="003A0082">
        <w:rPr>
          <w:sz w:val="22"/>
          <w:szCs w:val="22"/>
          <w:lang w:val="en-US"/>
        </w:rPr>
        <w:t>PG</w:t>
      </w:r>
      <w:r w:rsidRPr="003A0082">
        <w:rPr>
          <w:sz w:val="22"/>
          <w:szCs w:val="22"/>
          <w:lang w:val="en-GB"/>
        </w:rPr>
        <w:t xml:space="preserve"> 60, 477; Mark the Hermit, </w:t>
      </w:r>
      <w:proofErr w:type="spellStart"/>
      <w:r w:rsidRPr="003A0082">
        <w:rPr>
          <w:i/>
          <w:sz w:val="22"/>
          <w:szCs w:val="22"/>
          <w:lang w:val="en-GB"/>
        </w:rPr>
        <w:t>Responsio</w:t>
      </w:r>
      <w:proofErr w:type="spellEnd"/>
      <w:r w:rsidRPr="003A0082">
        <w:rPr>
          <w:i/>
          <w:sz w:val="22"/>
          <w:szCs w:val="22"/>
          <w:lang w:val="en-GB"/>
        </w:rPr>
        <w:t xml:space="preserve"> ad </w:t>
      </w:r>
      <w:proofErr w:type="spellStart"/>
      <w:proofErr w:type="gramStart"/>
      <w:r w:rsidRPr="003A0082">
        <w:rPr>
          <w:i/>
          <w:sz w:val="22"/>
          <w:szCs w:val="22"/>
          <w:lang w:val="en-GB"/>
        </w:rPr>
        <w:t>eos</w:t>
      </w:r>
      <w:proofErr w:type="spellEnd"/>
      <w:proofErr w:type="gramEnd"/>
      <w:r w:rsidRPr="003A0082">
        <w:rPr>
          <w:i/>
          <w:sz w:val="22"/>
          <w:szCs w:val="22"/>
          <w:lang w:val="en-GB"/>
        </w:rPr>
        <w:t xml:space="preserve"> qui de </w:t>
      </w:r>
      <w:proofErr w:type="spellStart"/>
      <w:r w:rsidRPr="003A0082">
        <w:rPr>
          <w:i/>
          <w:sz w:val="22"/>
          <w:szCs w:val="22"/>
          <w:lang w:val="en-GB"/>
        </w:rPr>
        <w:t>divini</w:t>
      </w:r>
      <w:proofErr w:type="spellEnd"/>
      <w:r w:rsidRPr="003A0082">
        <w:rPr>
          <w:i/>
          <w:sz w:val="22"/>
          <w:szCs w:val="22"/>
          <w:lang w:val="en-GB"/>
        </w:rPr>
        <w:t xml:space="preserve"> </w:t>
      </w:r>
      <w:proofErr w:type="spellStart"/>
      <w:r w:rsidRPr="003A0082">
        <w:rPr>
          <w:i/>
          <w:sz w:val="22"/>
          <w:szCs w:val="22"/>
          <w:lang w:val="en-GB"/>
        </w:rPr>
        <w:t>baptismate</w:t>
      </w:r>
      <w:proofErr w:type="spellEnd"/>
      <w:r w:rsidRPr="003A0082">
        <w:rPr>
          <w:i/>
          <w:sz w:val="22"/>
          <w:szCs w:val="22"/>
          <w:lang w:val="en-GB"/>
        </w:rPr>
        <w:t xml:space="preserve"> </w:t>
      </w:r>
      <w:proofErr w:type="spellStart"/>
      <w:r w:rsidRPr="003A0082">
        <w:rPr>
          <w:i/>
          <w:sz w:val="22"/>
          <w:szCs w:val="22"/>
          <w:lang w:val="en-GB"/>
        </w:rPr>
        <w:t>dubitabant</w:t>
      </w:r>
      <w:proofErr w:type="spellEnd"/>
      <w:r w:rsidRPr="003A0082">
        <w:rPr>
          <w:sz w:val="22"/>
          <w:szCs w:val="22"/>
          <w:lang w:val="en-GB"/>
        </w:rPr>
        <w:t xml:space="preserve">, </w:t>
      </w:r>
      <w:r w:rsidRPr="003A0082">
        <w:rPr>
          <w:sz w:val="22"/>
          <w:szCs w:val="22"/>
          <w:lang w:val="en-US"/>
        </w:rPr>
        <w:t>PG</w:t>
      </w:r>
      <w:r w:rsidRPr="003A0082">
        <w:rPr>
          <w:sz w:val="22"/>
          <w:szCs w:val="22"/>
          <w:lang w:val="en-GB"/>
        </w:rPr>
        <w:t xml:space="preserve"> 65, 1017 </w:t>
      </w:r>
      <w:r w:rsidRPr="003A0082">
        <w:rPr>
          <w:sz w:val="22"/>
          <w:szCs w:val="22"/>
          <w:lang w:val="en-US"/>
        </w:rPr>
        <w:t>CD</w:t>
      </w:r>
      <w:r w:rsidRPr="003A0082">
        <w:rPr>
          <w:sz w:val="22"/>
          <w:szCs w:val="22"/>
          <w:lang w:val="en-GB"/>
        </w:rPr>
        <w:t>: «</w:t>
      </w:r>
      <w:proofErr w:type="spellStart"/>
      <w:r w:rsidRPr="003A0082">
        <w:rPr>
          <w:sz w:val="22"/>
          <w:szCs w:val="22"/>
        </w:rPr>
        <w:t>Οὐκοῦν</w:t>
      </w:r>
      <w:proofErr w:type="spellEnd"/>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παράβασιν</w:t>
      </w:r>
      <w:proofErr w:type="spellEnd"/>
      <w:r w:rsidRPr="003A0082">
        <w:rPr>
          <w:sz w:val="22"/>
          <w:szCs w:val="22"/>
          <w:lang w:val="en-GB"/>
        </w:rPr>
        <w:t xml:space="preserve"> </w:t>
      </w:r>
      <w:proofErr w:type="spellStart"/>
      <w:r w:rsidRPr="003A0082">
        <w:rPr>
          <w:sz w:val="22"/>
          <w:szCs w:val="22"/>
        </w:rPr>
        <w:t>προαιρετικὴν</w:t>
      </w:r>
      <w:proofErr w:type="spellEnd"/>
      <w:r w:rsidRPr="003A0082">
        <w:rPr>
          <w:sz w:val="22"/>
          <w:szCs w:val="22"/>
          <w:lang w:val="en-GB"/>
        </w:rPr>
        <w:t xml:space="preserve"> </w:t>
      </w:r>
      <w:proofErr w:type="spellStart"/>
      <w:r w:rsidRPr="003A0082">
        <w:rPr>
          <w:sz w:val="22"/>
          <w:szCs w:val="22"/>
        </w:rPr>
        <w:t>οὖσαν</w:t>
      </w:r>
      <w:proofErr w:type="spellEnd"/>
      <w:r w:rsidRPr="003A0082">
        <w:rPr>
          <w:sz w:val="22"/>
          <w:szCs w:val="22"/>
          <w:lang w:val="en-GB"/>
        </w:rPr>
        <w:t xml:space="preserve">, </w:t>
      </w:r>
      <w:proofErr w:type="spellStart"/>
      <w:r w:rsidRPr="003A0082">
        <w:rPr>
          <w:sz w:val="22"/>
          <w:szCs w:val="22"/>
        </w:rPr>
        <w:t>καθὼς</w:t>
      </w:r>
      <w:proofErr w:type="spellEnd"/>
      <w:r w:rsidRPr="003A0082">
        <w:rPr>
          <w:sz w:val="22"/>
          <w:szCs w:val="22"/>
          <w:lang w:val="en-GB"/>
        </w:rPr>
        <w:t xml:space="preserve"> </w:t>
      </w:r>
      <w:proofErr w:type="spellStart"/>
      <w:r w:rsidRPr="003A0082">
        <w:rPr>
          <w:sz w:val="22"/>
          <w:szCs w:val="22"/>
        </w:rPr>
        <w:t>ἀποδέδεικται</w:t>
      </w:r>
      <w:proofErr w:type="spellEnd"/>
      <w:r w:rsidRPr="003A0082">
        <w:rPr>
          <w:sz w:val="22"/>
          <w:szCs w:val="22"/>
          <w:lang w:val="en-GB"/>
        </w:rPr>
        <w:t xml:space="preserve">, </w:t>
      </w:r>
      <w:proofErr w:type="spellStart"/>
      <w:r w:rsidRPr="003A0082">
        <w:rPr>
          <w:sz w:val="22"/>
          <w:szCs w:val="22"/>
        </w:rPr>
        <w:t>οὐδεὶς</w:t>
      </w:r>
      <w:proofErr w:type="spellEnd"/>
      <w:r w:rsidRPr="003A0082">
        <w:rPr>
          <w:sz w:val="22"/>
          <w:szCs w:val="22"/>
          <w:lang w:val="en-GB"/>
        </w:rPr>
        <w:t xml:space="preserve"> </w:t>
      </w:r>
      <w:proofErr w:type="spellStart"/>
      <w:r w:rsidRPr="003A0082">
        <w:rPr>
          <w:sz w:val="22"/>
          <w:szCs w:val="22"/>
        </w:rPr>
        <w:t>ἐξ</w:t>
      </w:r>
      <w:proofErr w:type="spellEnd"/>
      <w:r w:rsidRPr="003A0082">
        <w:rPr>
          <w:sz w:val="22"/>
          <w:szCs w:val="22"/>
          <w:lang w:val="en-GB"/>
        </w:rPr>
        <w:t xml:space="preserve"> </w:t>
      </w:r>
      <w:proofErr w:type="spellStart"/>
      <w:r w:rsidRPr="003A0082">
        <w:rPr>
          <w:sz w:val="22"/>
          <w:szCs w:val="22"/>
        </w:rPr>
        <w:t>ἀνάγκης</w:t>
      </w:r>
      <w:proofErr w:type="spellEnd"/>
      <w:r w:rsidRPr="003A0082">
        <w:rPr>
          <w:sz w:val="22"/>
          <w:szCs w:val="22"/>
          <w:lang w:val="en-GB"/>
        </w:rPr>
        <w:t xml:space="preserve"> </w:t>
      </w:r>
      <w:proofErr w:type="spellStart"/>
      <w:r w:rsidRPr="003A0082">
        <w:rPr>
          <w:sz w:val="22"/>
          <w:szCs w:val="22"/>
        </w:rPr>
        <w:t>διεδέξατο</w:t>
      </w:r>
      <w:proofErr w:type="spellEnd"/>
      <w:r w:rsidRPr="003A0082">
        <w:rPr>
          <w:b/>
          <w:bCs/>
          <w:sz w:val="22"/>
          <w:szCs w:val="22"/>
          <w:vertAlign w:val="superscript"/>
          <w:lang w:val="en-GB"/>
        </w:rPr>
        <w:t>.</w:t>
      </w:r>
      <w:r w:rsidRPr="003A0082">
        <w:rPr>
          <w:sz w:val="22"/>
          <w:szCs w:val="22"/>
          <w:lang w:val="en-GB"/>
        </w:rPr>
        <w:t xml:space="preserve"> </w:t>
      </w:r>
      <w:proofErr w:type="spellStart"/>
      <w:r w:rsidRPr="003A0082">
        <w:rPr>
          <w:sz w:val="22"/>
          <w:szCs w:val="22"/>
        </w:rPr>
        <w:t>τὸν</w:t>
      </w:r>
      <w:proofErr w:type="spellEnd"/>
      <w:r w:rsidRPr="003A0082">
        <w:rPr>
          <w:sz w:val="22"/>
          <w:szCs w:val="22"/>
          <w:lang w:val="en-GB"/>
        </w:rPr>
        <w:t xml:space="preserve"> </w:t>
      </w:r>
      <w:proofErr w:type="spellStart"/>
      <w:r w:rsidRPr="003A0082">
        <w:rPr>
          <w:sz w:val="22"/>
          <w:szCs w:val="22"/>
        </w:rPr>
        <w:t>δὲ</w:t>
      </w:r>
      <w:proofErr w:type="spellEnd"/>
      <w:r w:rsidRPr="003A0082">
        <w:rPr>
          <w:sz w:val="22"/>
          <w:szCs w:val="22"/>
          <w:lang w:val="en-GB"/>
        </w:rPr>
        <w:t xml:space="preserve"> </w:t>
      </w:r>
      <w:proofErr w:type="spellStart"/>
      <w:r w:rsidRPr="003A0082">
        <w:rPr>
          <w:sz w:val="22"/>
          <w:szCs w:val="22"/>
        </w:rPr>
        <w:t>ἐκ</w:t>
      </w:r>
      <w:proofErr w:type="spellEnd"/>
      <w:r w:rsidRPr="003A0082">
        <w:rPr>
          <w:sz w:val="22"/>
          <w:szCs w:val="22"/>
          <w:lang w:val="en-GB"/>
        </w:rPr>
        <w:t xml:space="preserve"> </w:t>
      </w:r>
      <w:r w:rsidRPr="003A0082">
        <w:rPr>
          <w:sz w:val="22"/>
          <w:szCs w:val="22"/>
        </w:rPr>
        <w:t>ταύτης</w:t>
      </w:r>
      <w:r w:rsidRPr="003A0082">
        <w:rPr>
          <w:sz w:val="22"/>
          <w:szCs w:val="22"/>
          <w:lang w:val="en-GB"/>
        </w:rPr>
        <w:t xml:space="preserve"> </w:t>
      </w:r>
      <w:r w:rsidRPr="003A0082">
        <w:rPr>
          <w:sz w:val="22"/>
          <w:szCs w:val="22"/>
        </w:rPr>
        <w:t>θάνατον</w:t>
      </w:r>
      <w:r w:rsidRPr="003A0082">
        <w:rPr>
          <w:sz w:val="22"/>
          <w:szCs w:val="22"/>
          <w:lang w:val="en-GB"/>
        </w:rPr>
        <w:t xml:space="preserve"> </w:t>
      </w:r>
      <w:proofErr w:type="spellStart"/>
      <w:r w:rsidRPr="003A0082">
        <w:rPr>
          <w:sz w:val="22"/>
          <w:szCs w:val="22"/>
        </w:rPr>
        <w:t>ἀναγκαστικὸν</w:t>
      </w:r>
      <w:proofErr w:type="spellEnd"/>
      <w:r w:rsidRPr="003A0082">
        <w:rPr>
          <w:sz w:val="22"/>
          <w:szCs w:val="22"/>
          <w:lang w:val="en-GB"/>
        </w:rPr>
        <w:t xml:space="preserve"> </w:t>
      </w:r>
      <w:proofErr w:type="spellStart"/>
      <w:r w:rsidRPr="003A0082">
        <w:rPr>
          <w:sz w:val="22"/>
          <w:szCs w:val="22"/>
        </w:rPr>
        <w:t>ὄντα</w:t>
      </w:r>
      <w:proofErr w:type="spellEnd"/>
      <w:r w:rsidRPr="003A0082">
        <w:rPr>
          <w:sz w:val="22"/>
          <w:szCs w:val="22"/>
          <w:lang w:val="en-GB"/>
        </w:rPr>
        <w:t xml:space="preserve"> </w:t>
      </w:r>
      <w:proofErr w:type="spellStart"/>
      <w:r w:rsidRPr="003A0082">
        <w:rPr>
          <w:sz w:val="22"/>
          <w:szCs w:val="22"/>
        </w:rPr>
        <w:t>διεδεξάμεθα</w:t>
      </w:r>
      <w:proofErr w:type="spellEnd"/>
      <w:r w:rsidRPr="003A0082">
        <w:rPr>
          <w:b/>
          <w:bCs/>
          <w:sz w:val="22"/>
          <w:szCs w:val="22"/>
          <w:vertAlign w:val="superscript"/>
          <w:lang w:val="en-GB"/>
        </w:rPr>
        <w:t>.</w:t>
      </w:r>
      <w:r w:rsidRPr="003A0082">
        <w:rPr>
          <w:sz w:val="22"/>
          <w:szCs w:val="22"/>
          <w:lang w:val="en-GB"/>
        </w:rPr>
        <w:t xml:space="preserve"> </w:t>
      </w:r>
      <w:proofErr w:type="spellStart"/>
      <w:r w:rsidRPr="003A0082">
        <w:rPr>
          <w:sz w:val="22"/>
          <w:szCs w:val="22"/>
        </w:rPr>
        <w:t>ὅς</w:t>
      </w:r>
      <w:proofErr w:type="spellEnd"/>
      <w:r w:rsidRPr="003A0082">
        <w:rPr>
          <w:sz w:val="22"/>
          <w:szCs w:val="22"/>
          <w:lang w:val="en-GB"/>
        </w:rPr>
        <w:t xml:space="preserve"> </w:t>
      </w:r>
      <w:proofErr w:type="spellStart"/>
      <w:r w:rsidRPr="003A0082">
        <w:rPr>
          <w:sz w:val="22"/>
          <w:szCs w:val="22"/>
        </w:rPr>
        <w:t>ἐστι</w:t>
      </w:r>
      <w:proofErr w:type="spellEnd"/>
      <w:r w:rsidRPr="003A0082">
        <w:rPr>
          <w:sz w:val="22"/>
          <w:szCs w:val="22"/>
          <w:lang w:val="en-GB"/>
        </w:rPr>
        <w:t xml:space="preserve"> </w:t>
      </w:r>
      <w:proofErr w:type="spellStart"/>
      <w:r w:rsidRPr="003A0082">
        <w:rPr>
          <w:sz w:val="22"/>
          <w:szCs w:val="22"/>
        </w:rPr>
        <w:t>Θεοῦ</w:t>
      </w:r>
      <w:proofErr w:type="spellEnd"/>
      <w:r w:rsidRPr="003A0082">
        <w:rPr>
          <w:sz w:val="22"/>
          <w:szCs w:val="22"/>
          <w:lang w:val="en-GB"/>
        </w:rPr>
        <w:t xml:space="preserve"> </w:t>
      </w:r>
      <w:proofErr w:type="spellStart"/>
      <w:r w:rsidRPr="003A0082">
        <w:rPr>
          <w:sz w:val="22"/>
          <w:szCs w:val="22"/>
        </w:rPr>
        <w:t>ἀλλοτρίωσις</w:t>
      </w:r>
      <w:proofErr w:type="spellEnd"/>
      <w:r w:rsidRPr="003A0082">
        <w:rPr>
          <w:sz w:val="22"/>
          <w:szCs w:val="22"/>
          <w:lang w:val="en-GB"/>
        </w:rPr>
        <w:t>….</w:t>
      </w:r>
      <w:proofErr w:type="spellStart"/>
      <w:r w:rsidRPr="003A0082">
        <w:rPr>
          <w:sz w:val="22"/>
          <w:szCs w:val="22"/>
        </w:rPr>
        <w:t>Οὐκοῦν</w:t>
      </w:r>
      <w:proofErr w:type="spellEnd"/>
      <w:r w:rsidRPr="003A0082">
        <w:rPr>
          <w:sz w:val="22"/>
          <w:szCs w:val="22"/>
          <w:lang w:val="en-GB"/>
        </w:rPr>
        <w:t xml:space="preserve"> </w:t>
      </w:r>
      <w:proofErr w:type="spellStart"/>
      <w:r w:rsidRPr="003A0082">
        <w:rPr>
          <w:sz w:val="22"/>
          <w:szCs w:val="22"/>
        </w:rPr>
        <w:t>οὐ</w:t>
      </w:r>
      <w:proofErr w:type="spellEnd"/>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παράβασιν</w:t>
      </w:r>
      <w:proofErr w:type="spellEnd"/>
      <w:r w:rsidRPr="003A0082">
        <w:rPr>
          <w:sz w:val="22"/>
          <w:szCs w:val="22"/>
          <w:lang w:val="en-GB"/>
        </w:rPr>
        <w:t xml:space="preserve"> </w:t>
      </w:r>
      <w:proofErr w:type="spellStart"/>
      <w:r w:rsidRPr="003A0082">
        <w:rPr>
          <w:sz w:val="22"/>
          <w:szCs w:val="22"/>
        </w:rPr>
        <w:t>διεδεξάμεθα</w:t>
      </w:r>
      <w:proofErr w:type="spellEnd"/>
      <w:r w:rsidRPr="003A0082">
        <w:rPr>
          <w:sz w:val="22"/>
          <w:szCs w:val="22"/>
          <w:lang w:val="en-GB"/>
        </w:rPr>
        <w:t xml:space="preserve">, </w:t>
      </w:r>
      <w:proofErr w:type="spellStart"/>
      <w:r w:rsidRPr="003A0082">
        <w:rPr>
          <w:sz w:val="22"/>
          <w:szCs w:val="22"/>
        </w:rPr>
        <w:t>ἐπειδὴ</w:t>
      </w:r>
      <w:proofErr w:type="spellEnd"/>
      <w:r w:rsidRPr="003A0082">
        <w:rPr>
          <w:sz w:val="22"/>
          <w:szCs w:val="22"/>
          <w:lang w:val="en-GB"/>
        </w:rPr>
        <w:t xml:space="preserve"> </w:t>
      </w:r>
      <w:proofErr w:type="spellStart"/>
      <w:r w:rsidRPr="003A0082">
        <w:rPr>
          <w:sz w:val="22"/>
          <w:szCs w:val="22"/>
        </w:rPr>
        <w:t>κἀκεῖνον</w:t>
      </w:r>
      <w:proofErr w:type="spellEnd"/>
      <w:r w:rsidRPr="003A0082">
        <w:rPr>
          <w:sz w:val="22"/>
          <w:szCs w:val="22"/>
          <w:lang w:val="en-GB"/>
        </w:rPr>
        <w:t xml:space="preserve"> </w:t>
      </w:r>
      <w:proofErr w:type="spellStart"/>
      <w:r w:rsidRPr="003A0082">
        <w:rPr>
          <w:sz w:val="22"/>
          <w:szCs w:val="22"/>
        </w:rPr>
        <w:t>ἐξ</w:t>
      </w:r>
      <w:proofErr w:type="spellEnd"/>
      <w:r w:rsidRPr="003A0082">
        <w:rPr>
          <w:sz w:val="22"/>
          <w:szCs w:val="22"/>
          <w:lang w:val="en-GB"/>
        </w:rPr>
        <w:t xml:space="preserve"> </w:t>
      </w:r>
      <w:proofErr w:type="spellStart"/>
      <w:r w:rsidRPr="003A0082">
        <w:rPr>
          <w:sz w:val="22"/>
          <w:szCs w:val="22"/>
        </w:rPr>
        <w:t>ἀνάγκης</w:t>
      </w:r>
      <w:proofErr w:type="spellEnd"/>
      <w:r w:rsidRPr="003A0082">
        <w:rPr>
          <w:sz w:val="22"/>
          <w:szCs w:val="22"/>
          <w:lang w:val="en-GB"/>
        </w:rPr>
        <w:t xml:space="preserve"> </w:t>
      </w:r>
      <w:proofErr w:type="spellStart"/>
      <w:r w:rsidRPr="003A0082">
        <w:rPr>
          <w:sz w:val="22"/>
          <w:szCs w:val="22"/>
        </w:rPr>
        <w:t>ἐκράτησεν</w:t>
      </w:r>
      <w:proofErr w:type="spellEnd"/>
      <w:r w:rsidRPr="003A0082">
        <w:rPr>
          <w:sz w:val="22"/>
          <w:szCs w:val="22"/>
          <w:lang w:val="en-GB"/>
        </w:rPr>
        <w:t xml:space="preserve">, </w:t>
      </w:r>
      <w:proofErr w:type="spellStart"/>
      <w:r w:rsidRPr="003A0082">
        <w:rPr>
          <w:sz w:val="22"/>
          <w:szCs w:val="22"/>
        </w:rPr>
        <w:t>ὃς</w:t>
      </w:r>
      <w:proofErr w:type="spellEnd"/>
      <w:r w:rsidRPr="003A0082">
        <w:rPr>
          <w:sz w:val="22"/>
          <w:szCs w:val="22"/>
          <w:lang w:val="en-GB"/>
        </w:rPr>
        <w:t xml:space="preserve"> </w:t>
      </w:r>
      <w:proofErr w:type="spellStart"/>
      <w:r w:rsidRPr="003A0082">
        <w:rPr>
          <w:sz w:val="22"/>
          <w:szCs w:val="22"/>
        </w:rPr>
        <w:t>ἐβασίλευε</w:t>
      </w:r>
      <w:proofErr w:type="spellEnd"/>
      <w:r w:rsidRPr="003A0082">
        <w:rPr>
          <w:sz w:val="22"/>
          <w:szCs w:val="22"/>
          <w:lang w:val="en-GB"/>
        </w:rPr>
        <w:t xml:space="preserve"> </w:t>
      </w:r>
      <w:proofErr w:type="spellStart"/>
      <w:r w:rsidRPr="003A0082">
        <w:rPr>
          <w:sz w:val="22"/>
          <w:szCs w:val="22"/>
        </w:rPr>
        <w:t>καὶ</w:t>
      </w:r>
      <w:proofErr w:type="spellEnd"/>
      <w:r w:rsidRPr="003A0082">
        <w:rPr>
          <w:sz w:val="22"/>
          <w:szCs w:val="22"/>
          <w:lang w:val="en-GB"/>
        </w:rPr>
        <w:t xml:space="preserve"> </w:t>
      </w:r>
      <w:proofErr w:type="spellStart"/>
      <w:r w:rsidRPr="003A0082">
        <w:rPr>
          <w:sz w:val="22"/>
          <w:szCs w:val="22"/>
        </w:rPr>
        <w:t>ἐπὶ</w:t>
      </w:r>
      <w:proofErr w:type="spellEnd"/>
      <w:r w:rsidRPr="003A0082">
        <w:rPr>
          <w:sz w:val="22"/>
          <w:szCs w:val="22"/>
          <w:lang w:val="en-GB"/>
        </w:rPr>
        <w:t xml:space="preserve"> </w:t>
      </w:r>
      <w:proofErr w:type="spellStart"/>
      <w:r w:rsidRPr="003A0082">
        <w:rPr>
          <w:sz w:val="22"/>
          <w:szCs w:val="22"/>
        </w:rPr>
        <w:t>τοὺς</w:t>
      </w:r>
      <w:proofErr w:type="spellEnd"/>
      <w:r w:rsidRPr="003A0082">
        <w:rPr>
          <w:sz w:val="22"/>
          <w:szCs w:val="22"/>
          <w:lang w:val="en-GB"/>
        </w:rPr>
        <w:t xml:space="preserve"> </w:t>
      </w:r>
      <w:proofErr w:type="spellStart"/>
      <w:r w:rsidRPr="003A0082">
        <w:rPr>
          <w:sz w:val="22"/>
          <w:szCs w:val="22"/>
        </w:rPr>
        <w:t>ἁμαρτήσαντας</w:t>
      </w:r>
      <w:proofErr w:type="spellEnd"/>
      <w:r w:rsidRPr="003A0082">
        <w:rPr>
          <w:sz w:val="22"/>
          <w:szCs w:val="22"/>
          <w:lang w:val="en-GB"/>
        </w:rPr>
        <w:t xml:space="preserve"> </w:t>
      </w:r>
      <w:proofErr w:type="spellStart"/>
      <w:r w:rsidRPr="003A0082">
        <w:rPr>
          <w:sz w:val="22"/>
          <w:szCs w:val="22"/>
        </w:rPr>
        <w:t>ἐπὶ</w:t>
      </w:r>
      <w:proofErr w:type="spellEnd"/>
      <w:r w:rsidRPr="003A0082">
        <w:rPr>
          <w:sz w:val="22"/>
          <w:szCs w:val="22"/>
          <w:lang w:val="en-GB"/>
        </w:rPr>
        <w:t xml:space="preserve"> </w:t>
      </w:r>
      <w:proofErr w:type="spellStart"/>
      <w:r w:rsidRPr="003A0082">
        <w:rPr>
          <w:sz w:val="22"/>
          <w:szCs w:val="22"/>
        </w:rPr>
        <w:t>τῷ</w:t>
      </w:r>
      <w:proofErr w:type="spellEnd"/>
      <w:r w:rsidRPr="003A0082">
        <w:rPr>
          <w:sz w:val="22"/>
          <w:szCs w:val="22"/>
          <w:lang w:val="en-GB"/>
        </w:rPr>
        <w:t xml:space="preserve"> </w:t>
      </w:r>
      <w:proofErr w:type="spellStart"/>
      <w:r w:rsidRPr="003A0082">
        <w:rPr>
          <w:sz w:val="22"/>
          <w:szCs w:val="22"/>
        </w:rPr>
        <w:t>ὁμοιώματι</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r w:rsidRPr="003A0082">
        <w:rPr>
          <w:sz w:val="22"/>
          <w:szCs w:val="22"/>
        </w:rPr>
        <w:t>παραβάσεως</w:t>
      </w:r>
      <w:r w:rsidRPr="003A0082">
        <w:rPr>
          <w:sz w:val="22"/>
          <w:szCs w:val="22"/>
          <w:lang w:val="en-GB"/>
        </w:rPr>
        <w:t xml:space="preserve"> </w:t>
      </w:r>
      <w:proofErr w:type="spellStart"/>
      <w:r w:rsidRPr="003A0082">
        <w:rPr>
          <w:sz w:val="22"/>
          <w:szCs w:val="22"/>
        </w:rPr>
        <w:t>Ἀδάμ</w:t>
      </w:r>
      <w:proofErr w:type="spellEnd"/>
      <w:r w:rsidRPr="003A0082">
        <w:rPr>
          <w:sz w:val="22"/>
          <w:szCs w:val="22"/>
          <w:lang w:val="en-GB"/>
        </w:rPr>
        <w:t xml:space="preserve">»; </w:t>
      </w:r>
      <w:r w:rsidRPr="003A0082">
        <w:rPr>
          <w:sz w:val="22"/>
          <w:szCs w:val="22"/>
          <w:lang w:val="en-US"/>
        </w:rPr>
        <w:t>Cyril</w:t>
      </w:r>
      <w:r w:rsidRPr="003A0082">
        <w:rPr>
          <w:sz w:val="22"/>
          <w:szCs w:val="22"/>
          <w:lang w:val="en-GB"/>
        </w:rPr>
        <w:t xml:space="preserve"> </w:t>
      </w:r>
      <w:r w:rsidRPr="003A0082">
        <w:rPr>
          <w:sz w:val="22"/>
          <w:szCs w:val="22"/>
          <w:lang w:val="en-US"/>
        </w:rPr>
        <w:t>of</w:t>
      </w:r>
      <w:r w:rsidRPr="003A0082">
        <w:rPr>
          <w:sz w:val="22"/>
          <w:szCs w:val="22"/>
          <w:lang w:val="en-GB"/>
        </w:rPr>
        <w:t xml:space="preserve"> </w:t>
      </w:r>
      <w:r w:rsidRPr="003A0082">
        <w:rPr>
          <w:sz w:val="22"/>
          <w:szCs w:val="22"/>
          <w:lang w:val="en-US"/>
        </w:rPr>
        <w:t>Alexandria</w:t>
      </w:r>
      <w:r w:rsidRPr="003A0082">
        <w:rPr>
          <w:sz w:val="22"/>
          <w:szCs w:val="22"/>
          <w:lang w:val="en-GB"/>
        </w:rPr>
        <w:t xml:space="preserve">, </w:t>
      </w:r>
      <w:proofErr w:type="spellStart"/>
      <w:r w:rsidRPr="003A0082">
        <w:rPr>
          <w:sz w:val="22"/>
          <w:szCs w:val="22"/>
          <w:lang w:val="en-US"/>
        </w:rPr>
        <w:t>loc</w:t>
      </w:r>
      <w:proofErr w:type="spellEnd"/>
      <w:r w:rsidRPr="003A0082">
        <w:rPr>
          <w:sz w:val="22"/>
          <w:szCs w:val="22"/>
          <w:lang w:val="en-GB"/>
        </w:rPr>
        <w:t xml:space="preserve">. </w:t>
      </w:r>
      <w:proofErr w:type="spellStart"/>
      <w:r w:rsidRPr="003A0082">
        <w:rPr>
          <w:sz w:val="22"/>
          <w:szCs w:val="22"/>
          <w:lang w:val="en-US"/>
        </w:rPr>
        <w:t>cit</w:t>
      </w:r>
      <w:proofErr w:type="spellEnd"/>
      <w:r w:rsidRPr="003A0082">
        <w:rPr>
          <w:sz w:val="22"/>
          <w:szCs w:val="22"/>
          <w:lang w:val="en-GB"/>
        </w:rPr>
        <w:t xml:space="preserve">., </w:t>
      </w:r>
      <w:r w:rsidRPr="003A0082">
        <w:rPr>
          <w:sz w:val="22"/>
          <w:szCs w:val="22"/>
          <w:lang w:val="en-US"/>
        </w:rPr>
        <w:t>PG</w:t>
      </w:r>
      <w:r w:rsidRPr="003A0082">
        <w:rPr>
          <w:sz w:val="22"/>
          <w:szCs w:val="22"/>
          <w:lang w:val="en-GB"/>
        </w:rPr>
        <w:t xml:space="preserve"> 74, 789 </w:t>
      </w:r>
      <w:r w:rsidRPr="003A0082">
        <w:rPr>
          <w:sz w:val="22"/>
          <w:szCs w:val="22"/>
        </w:rPr>
        <w:t>ΑΒ</w:t>
      </w:r>
      <w:r w:rsidRPr="003A0082">
        <w:rPr>
          <w:sz w:val="22"/>
          <w:szCs w:val="22"/>
          <w:lang w:val="en-GB"/>
        </w:rPr>
        <w:t>: «</w:t>
      </w:r>
      <w:proofErr w:type="spellStart"/>
      <w:r w:rsidRPr="003A0082">
        <w:rPr>
          <w:sz w:val="22"/>
          <w:szCs w:val="22"/>
        </w:rPr>
        <w:t>Νενόσηκεν</w:t>
      </w:r>
      <w:proofErr w:type="spellEnd"/>
      <w:r w:rsidRPr="003A0082">
        <w:rPr>
          <w:sz w:val="22"/>
          <w:szCs w:val="22"/>
          <w:lang w:val="en-GB"/>
        </w:rPr>
        <w:t xml:space="preserve"> </w:t>
      </w:r>
      <w:proofErr w:type="spellStart"/>
      <w:r w:rsidRPr="003A0082">
        <w:rPr>
          <w:sz w:val="22"/>
          <w:szCs w:val="22"/>
        </w:rPr>
        <w:t>οὖν</w:t>
      </w:r>
      <w:proofErr w:type="spellEnd"/>
      <w:r w:rsidRPr="003A0082">
        <w:rPr>
          <w:sz w:val="22"/>
          <w:szCs w:val="22"/>
          <w:lang w:val="en-GB"/>
        </w:rPr>
        <w:t xml:space="preserve"> </w:t>
      </w:r>
      <w:r w:rsidRPr="003A0082">
        <w:rPr>
          <w:sz w:val="22"/>
          <w:szCs w:val="22"/>
        </w:rPr>
        <w:t>ἡ</w:t>
      </w:r>
      <w:r w:rsidRPr="003A0082">
        <w:rPr>
          <w:sz w:val="22"/>
          <w:szCs w:val="22"/>
          <w:lang w:val="en-GB"/>
        </w:rPr>
        <w:t xml:space="preserve"> </w:t>
      </w:r>
      <w:r w:rsidRPr="003A0082">
        <w:rPr>
          <w:sz w:val="22"/>
          <w:szCs w:val="22"/>
        </w:rPr>
        <w:t>φύσις</w:t>
      </w:r>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ἁμαρτίαν</w:t>
      </w:r>
      <w:proofErr w:type="spellEnd"/>
      <w:r w:rsidRPr="003A0082">
        <w:rPr>
          <w:sz w:val="22"/>
          <w:szCs w:val="22"/>
          <w:lang w:val="en-GB"/>
        </w:rPr>
        <w:t xml:space="preserve"> </w:t>
      </w:r>
      <w:proofErr w:type="spellStart"/>
      <w:r w:rsidRPr="003A0082">
        <w:rPr>
          <w:sz w:val="22"/>
          <w:szCs w:val="22"/>
        </w:rPr>
        <w:t>διὰ</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proofErr w:type="spellStart"/>
      <w:r w:rsidRPr="003A0082">
        <w:rPr>
          <w:sz w:val="22"/>
          <w:szCs w:val="22"/>
        </w:rPr>
        <w:t>παρακοῆς</w:t>
      </w:r>
      <w:proofErr w:type="spellEnd"/>
      <w:r w:rsidRPr="003A0082">
        <w:rPr>
          <w:sz w:val="22"/>
          <w:szCs w:val="22"/>
          <w:lang w:val="en-GB"/>
        </w:rPr>
        <w:t xml:space="preserve"> </w:t>
      </w:r>
      <w:proofErr w:type="spellStart"/>
      <w:r w:rsidRPr="003A0082">
        <w:rPr>
          <w:sz w:val="22"/>
          <w:szCs w:val="22"/>
        </w:rPr>
        <w:t>τοῦ</w:t>
      </w:r>
      <w:proofErr w:type="spellEnd"/>
      <w:r w:rsidRPr="003A0082">
        <w:rPr>
          <w:sz w:val="22"/>
          <w:szCs w:val="22"/>
          <w:lang w:val="en-GB"/>
        </w:rPr>
        <w:t xml:space="preserve"> </w:t>
      </w:r>
      <w:proofErr w:type="spellStart"/>
      <w:r w:rsidRPr="003A0082">
        <w:rPr>
          <w:sz w:val="22"/>
          <w:szCs w:val="22"/>
        </w:rPr>
        <w:t>ἑνός</w:t>
      </w:r>
      <w:proofErr w:type="spellEnd"/>
      <w:r w:rsidRPr="003A0082">
        <w:rPr>
          <w:sz w:val="22"/>
          <w:szCs w:val="22"/>
          <w:lang w:val="en-GB"/>
        </w:rPr>
        <w:t xml:space="preserve">, </w:t>
      </w:r>
      <w:r w:rsidRPr="003A0082">
        <w:rPr>
          <w:sz w:val="22"/>
          <w:szCs w:val="22"/>
        </w:rPr>
        <w:t>τουτέστιν</w:t>
      </w:r>
      <w:r w:rsidRPr="003A0082">
        <w:rPr>
          <w:sz w:val="22"/>
          <w:szCs w:val="22"/>
          <w:lang w:val="en-GB"/>
        </w:rPr>
        <w:t xml:space="preserve"> </w:t>
      </w:r>
      <w:proofErr w:type="spellStart"/>
      <w:r w:rsidRPr="003A0082">
        <w:rPr>
          <w:sz w:val="22"/>
          <w:szCs w:val="22"/>
        </w:rPr>
        <w:t>Ἀδάμ</w:t>
      </w:r>
      <w:proofErr w:type="spellEnd"/>
      <w:r w:rsidRPr="003A0082">
        <w:rPr>
          <w:b/>
          <w:bCs/>
          <w:sz w:val="22"/>
          <w:szCs w:val="22"/>
          <w:vertAlign w:val="superscript"/>
          <w:lang w:val="en-GB"/>
        </w:rPr>
        <w:t xml:space="preserve">. </w:t>
      </w:r>
      <w:proofErr w:type="spellStart"/>
      <w:r w:rsidRPr="003A0082">
        <w:rPr>
          <w:sz w:val="22"/>
          <w:szCs w:val="22"/>
        </w:rPr>
        <w:t>οὕτως</w:t>
      </w:r>
      <w:proofErr w:type="spellEnd"/>
      <w:r w:rsidRPr="003A0082">
        <w:rPr>
          <w:sz w:val="22"/>
          <w:szCs w:val="22"/>
          <w:lang w:val="en-GB"/>
        </w:rPr>
        <w:t xml:space="preserve"> </w:t>
      </w:r>
      <w:proofErr w:type="spellStart"/>
      <w:r w:rsidRPr="003A0082">
        <w:rPr>
          <w:sz w:val="22"/>
          <w:szCs w:val="22"/>
        </w:rPr>
        <w:t>ἁμαρτωλοὶ</w:t>
      </w:r>
      <w:proofErr w:type="spellEnd"/>
      <w:r w:rsidRPr="003A0082">
        <w:rPr>
          <w:sz w:val="22"/>
          <w:szCs w:val="22"/>
          <w:lang w:val="en-GB"/>
        </w:rPr>
        <w:t xml:space="preserve"> </w:t>
      </w:r>
      <w:proofErr w:type="spellStart"/>
      <w:r w:rsidRPr="003A0082">
        <w:rPr>
          <w:sz w:val="22"/>
          <w:szCs w:val="22"/>
        </w:rPr>
        <w:t>κατεστάθησαν</w:t>
      </w:r>
      <w:proofErr w:type="spellEnd"/>
      <w:r w:rsidRPr="003A0082">
        <w:rPr>
          <w:sz w:val="22"/>
          <w:szCs w:val="22"/>
          <w:lang w:val="en-GB"/>
        </w:rPr>
        <w:t xml:space="preserve"> </w:t>
      </w:r>
      <w:proofErr w:type="spellStart"/>
      <w:r w:rsidRPr="003A0082">
        <w:rPr>
          <w:sz w:val="22"/>
          <w:szCs w:val="22"/>
        </w:rPr>
        <w:t>οἱ</w:t>
      </w:r>
      <w:proofErr w:type="spellEnd"/>
      <w:r w:rsidRPr="003A0082">
        <w:rPr>
          <w:sz w:val="22"/>
          <w:szCs w:val="22"/>
          <w:lang w:val="en-GB"/>
        </w:rPr>
        <w:t xml:space="preserve"> </w:t>
      </w:r>
      <w:r w:rsidRPr="003A0082">
        <w:rPr>
          <w:sz w:val="22"/>
          <w:szCs w:val="22"/>
        </w:rPr>
        <w:t>πολλοί</w:t>
      </w:r>
      <w:r w:rsidRPr="003A0082">
        <w:rPr>
          <w:sz w:val="22"/>
          <w:szCs w:val="22"/>
          <w:lang w:val="en-GB"/>
        </w:rPr>
        <w:t xml:space="preserve">, </w:t>
      </w:r>
      <w:proofErr w:type="spellStart"/>
      <w:r w:rsidRPr="003A0082">
        <w:rPr>
          <w:sz w:val="22"/>
          <w:szCs w:val="22"/>
        </w:rPr>
        <w:t>οὐχ</w:t>
      </w:r>
      <w:proofErr w:type="spellEnd"/>
      <w:r w:rsidRPr="003A0082">
        <w:rPr>
          <w:sz w:val="22"/>
          <w:szCs w:val="22"/>
          <w:lang w:val="en-GB"/>
        </w:rPr>
        <w:t xml:space="preserve"> </w:t>
      </w:r>
      <w:proofErr w:type="spellStart"/>
      <w:r w:rsidRPr="003A0082">
        <w:rPr>
          <w:sz w:val="22"/>
          <w:szCs w:val="22"/>
        </w:rPr>
        <w:t>ὡς</w:t>
      </w:r>
      <w:proofErr w:type="spellEnd"/>
      <w:r w:rsidRPr="003A0082">
        <w:rPr>
          <w:sz w:val="22"/>
          <w:szCs w:val="22"/>
          <w:lang w:val="en-GB"/>
        </w:rPr>
        <w:t xml:space="preserve"> </w:t>
      </w:r>
      <w:proofErr w:type="spellStart"/>
      <w:r w:rsidRPr="003A0082">
        <w:rPr>
          <w:sz w:val="22"/>
          <w:szCs w:val="22"/>
        </w:rPr>
        <w:t>τῷ</w:t>
      </w:r>
      <w:proofErr w:type="spellEnd"/>
      <w:r w:rsidRPr="003A0082">
        <w:rPr>
          <w:sz w:val="22"/>
          <w:szCs w:val="22"/>
          <w:lang w:val="en-GB"/>
        </w:rPr>
        <w:t xml:space="preserve"> </w:t>
      </w:r>
      <w:proofErr w:type="spellStart"/>
      <w:r w:rsidRPr="003A0082">
        <w:rPr>
          <w:sz w:val="22"/>
          <w:szCs w:val="22"/>
        </w:rPr>
        <w:t>Ἀδὰμ</w:t>
      </w:r>
      <w:proofErr w:type="spellEnd"/>
      <w:r w:rsidRPr="003A0082">
        <w:rPr>
          <w:sz w:val="22"/>
          <w:szCs w:val="22"/>
          <w:lang w:val="en-GB"/>
        </w:rPr>
        <w:t xml:space="preserve"> </w:t>
      </w:r>
      <w:proofErr w:type="spellStart"/>
      <w:r w:rsidRPr="003A0082">
        <w:rPr>
          <w:sz w:val="22"/>
          <w:szCs w:val="22"/>
        </w:rPr>
        <w:t>συμπαραβεβηκότες</w:t>
      </w:r>
      <w:proofErr w:type="spellEnd"/>
      <w:r w:rsidRPr="003A0082">
        <w:rPr>
          <w:sz w:val="22"/>
          <w:szCs w:val="22"/>
          <w:lang w:val="en-GB"/>
        </w:rPr>
        <w:t xml:space="preserve">, </w:t>
      </w:r>
      <w:proofErr w:type="spellStart"/>
      <w:r w:rsidRPr="003A0082">
        <w:rPr>
          <w:sz w:val="22"/>
          <w:szCs w:val="22"/>
        </w:rPr>
        <w:t>οὐ</w:t>
      </w:r>
      <w:proofErr w:type="spellEnd"/>
      <w:r w:rsidRPr="003A0082">
        <w:rPr>
          <w:sz w:val="22"/>
          <w:szCs w:val="22"/>
          <w:lang w:val="en-GB"/>
        </w:rPr>
        <w:t xml:space="preserve"> </w:t>
      </w:r>
      <w:proofErr w:type="spellStart"/>
      <w:r w:rsidRPr="003A0082">
        <w:rPr>
          <w:sz w:val="22"/>
          <w:szCs w:val="22"/>
        </w:rPr>
        <w:t>γὰρ</w:t>
      </w:r>
      <w:proofErr w:type="spellEnd"/>
      <w:r w:rsidRPr="003A0082">
        <w:rPr>
          <w:sz w:val="22"/>
          <w:szCs w:val="22"/>
          <w:lang w:val="en-GB"/>
        </w:rPr>
        <w:t xml:space="preserve"> </w:t>
      </w:r>
      <w:proofErr w:type="spellStart"/>
      <w:r w:rsidRPr="003A0082">
        <w:rPr>
          <w:sz w:val="22"/>
          <w:szCs w:val="22"/>
        </w:rPr>
        <w:t>ἦσαν</w:t>
      </w:r>
      <w:proofErr w:type="spellEnd"/>
      <w:r w:rsidRPr="003A0082">
        <w:rPr>
          <w:sz w:val="22"/>
          <w:szCs w:val="22"/>
          <w:lang w:val="en-GB"/>
        </w:rPr>
        <w:t xml:space="preserve"> </w:t>
      </w:r>
      <w:proofErr w:type="spellStart"/>
      <w:r w:rsidRPr="003A0082">
        <w:rPr>
          <w:sz w:val="22"/>
          <w:szCs w:val="22"/>
        </w:rPr>
        <w:t>πώποτε</w:t>
      </w:r>
      <w:proofErr w:type="spellEnd"/>
      <w:r w:rsidRPr="003A0082">
        <w:rPr>
          <w:sz w:val="22"/>
          <w:szCs w:val="22"/>
          <w:lang w:val="en-GB"/>
        </w:rPr>
        <w:t xml:space="preserve">, </w:t>
      </w:r>
      <w:proofErr w:type="spellStart"/>
      <w:r w:rsidRPr="003A0082">
        <w:rPr>
          <w:sz w:val="22"/>
          <w:szCs w:val="22"/>
        </w:rPr>
        <w:t>ἀλλ</w:t>
      </w:r>
      <w:proofErr w:type="spellEnd"/>
      <w:r w:rsidRPr="003A0082">
        <w:rPr>
          <w:sz w:val="22"/>
          <w:szCs w:val="22"/>
          <w:lang w:val="en-GB"/>
        </w:rPr>
        <w:t xml:space="preserve">’ </w:t>
      </w:r>
      <w:proofErr w:type="spellStart"/>
      <w:r w:rsidRPr="003A0082">
        <w:rPr>
          <w:sz w:val="22"/>
          <w:szCs w:val="22"/>
        </w:rPr>
        <w:t>ὡς</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proofErr w:type="spellStart"/>
      <w:r w:rsidRPr="003A0082">
        <w:rPr>
          <w:sz w:val="22"/>
          <w:szCs w:val="22"/>
        </w:rPr>
        <w:t>ἐκείνου</w:t>
      </w:r>
      <w:proofErr w:type="spellEnd"/>
      <w:r w:rsidRPr="003A0082">
        <w:rPr>
          <w:sz w:val="22"/>
          <w:szCs w:val="22"/>
          <w:lang w:val="en-GB"/>
        </w:rPr>
        <w:t xml:space="preserve"> </w:t>
      </w:r>
      <w:r w:rsidRPr="003A0082">
        <w:rPr>
          <w:sz w:val="22"/>
          <w:szCs w:val="22"/>
        </w:rPr>
        <w:t>φύσεως</w:t>
      </w:r>
      <w:r w:rsidRPr="003A0082">
        <w:rPr>
          <w:sz w:val="22"/>
          <w:szCs w:val="22"/>
          <w:lang w:val="en-GB"/>
        </w:rPr>
        <w:t xml:space="preserve"> </w:t>
      </w:r>
      <w:proofErr w:type="spellStart"/>
      <w:r w:rsidRPr="003A0082">
        <w:rPr>
          <w:sz w:val="22"/>
          <w:szCs w:val="22"/>
        </w:rPr>
        <w:t>ὄντες</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proofErr w:type="spellStart"/>
      <w:r w:rsidRPr="003A0082">
        <w:rPr>
          <w:sz w:val="22"/>
          <w:szCs w:val="22"/>
        </w:rPr>
        <w:t>ὑπὸ</w:t>
      </w:r>
      <w:proofErr w:type="spellEnd"/>
      <w:r w:rsidRPr="003A0082">
        <w:rPr>
          <w:sz w:val="22"/>
          <w:szCs w:val="22"/>
          <w:lang w:val="en-GB"/>
        </w:rPr>
        <w:t xml:space="preserve"> </w:t>
      </w:r>
      <w:proofErr w:type="spellStart"/>
      <w:r w:rsidRPr="003A0082">
        <w:rPr>
          <w:sz w:val="22"/>
          <w:szCs w:val="22"/>
        </w:rPr>
        <w:t>νόμον</w:t>
      </w:r>
      <w:proofErr w:type="spellEnd"/>
      <w:r w:rsidRPr="003A0082">
        <w:rPr>
          <w:sz w:val="22"/>
          <w:szCs w:val="22"/>
          <w:lang w:val="en-GB"/>
        </w:rPr>
        <w:t xml:space="preserve"> </w:t>
      </w:r>
      <w:r w:rsidRPr="003A0082">
        <w:rPr>
          <w:sz w:val="22"/>
          <w:szCs w:val="22"/>
        </w:rPr>
        <w:t>πεσούσης</w:t>
      </w:r>
      <w:r w:rsidRPr="003A0082">
        <w:rPr>
          <w:sz w:val="22"/>
          <w:szCs w:val="22"/>
          <w:lang w:val="en-GB"/>
        </w:rPr>
        <w:t xml:space="preserve"> </w:t>
      </w:r>
      <w:proofErr w:type="spellStart"/>
      <w:r w:rsidRPr="003A0082">
        <w:rPr>
          <w:sz w:val="22"/>
          <w:szCs w:val="22"/>
        </w:rPr>
        <w:t>τὸν</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proofErr w:type="spellStart"/>
      <w:r w:rsidRPr="003A0082">
        <w:rPr>
          <w:sz w:val="22"/>
          <w:szCs w:val="22"/>
        </w:rPr>
        <w:t>ἁμαρτίας</w:t>
      </w:r>
      <w:proofErr w:type="spellEnd"/>
      <w:r w:rsidRPr="003A0082">
        <w:rPr>
          <w:sz w:val="22"/>
          <w:szCs w:val="22"/>
          <w:lang w:val="en-GB"/>
        </w:rPr>
        <w:t xml:space="preserve">». See also N. A. </w:t>
      </w:r>
      <w:proofErr w:type="spellStart"/>
      <w:r w:rsidRPr="003A0082">
        <w:rPr>
          <w:sz w:val="22"/>
          <w:szCs w:val="22"/>
          <w:lang w:val="en-GB"/>
        </w:rPr>
        <w:t>Matsoukas</w:t>
      </w:r>
      <w:proofErr w:type="spellEnd"/>
      <w:r w:rsidRPr="003A0082">
        <w:rPr>
          <w:sz w:val="22"/>
          <w:szCs w:val="22"/>
          <w:lang w:val="en-GB"/>
        </w:rPr>
        <w:t>, loc. cit., p. 206.</w:t>
      </w:r>
    </w:p>
  </w:footnote>
  <w:footnote w:id="35">
    <w:p w14:paraId="4C42BDFD" w14:textId="77777777" w:rsidR="00636476" w:rsidRPr="003A0082" w:rsidRDefault="00636476" w:rsidP="00214B87">
      <w:pPr>
        <w:pStyle w:val="EndnoteText"/>
        <w:rPr>
          <w:sz w:val="22"/>
          <w:szCs w:val="22"/>
          <w:lang w:val="en-GB"/>
        </w:rPr>
      </w:pPr>
      <w:r w:rsidRPr="003A0082">
        <w:rPr>
          <w:rStyle w:val="FootnoteReference"/>
          <w:sz w:val="22"/>
          <w:szCs w:val="22"/>
        </w:rPr>
        <w:footnoteRef/>
      </w:r>
      <w:r w:rsidRPr="003A0082">
        <w:rPr>
          <w:sz w:val="22"/>
          <w:szCs w:val="22"/>
          <w:lang w:val="en-GB"/>
        </w:rPr>
        <w:t xml:space="preserve"> See </w:t>
      </w:r>
      <w:proofErr w:type="gramStart"/>
      <w:r w:rsidRPr="003A0082">
        <w:rPr>
          <w:sz w:val="22"/>
          <w:szCs w:val="22"/>
          <w:lang w:val="en-GB"/>
        </w:rPr>
        <w:t>ibid.,</w:t>
      </w:r>
      <w:proofErr w:type="gramEnd"/>
      <w:r w:rsidRPr="003A0082">
        <w:rPr>
          <w:sz w:val="22"/>
          <w:szCs w:val="22"/>
          <w:lang w:val="en-GB"/>
        </w:rPr>
        <w:t xml:space="preserve"> 2, </w:t>
      </w:r>
      <w:r w:rsidRPr="003A0082">
        <w:rPr>
          <w:sz w:val="22"/>
          <w:szCs w:val="22"/>
          <w:lang w:val="en-US"/>
        </w:rPr>
        <w:t>PG</w:t>
      </w:r>
      <w:r w:rsidRPr="003A0082">
        <w:rPr>
          <w:sz w:val="22"/>
          <w:szCs w:val="22"/>
          <w:lang w:val="en-GB"/>
        </w:rPr>
        <w:t xml:space="preserve"> 60, 477.</w:t>
      </w:r>
    </w:p>
  </w:footnote>
  <w:footnote w:id="36">
    <w:p w14:paraId="377F6662" w14:textId="77777777" w:rsidR="00636476" w:rsidRPr="003A0082" w:rsidRDefault="00636476" w:rsidP="00214B87">
      <w:pPr>
        <w:pStyle w:val="FootnoteText"/>
        <w:jc w:val="both"/>
        <w:rPr>
          <w:sz w:val="22"/>
          <w:szCs w:val="22"/>
          <w:lang w:val="en-GB"/>
        </w:rPr>
      </w:pPr>
      <w:r w:rsidRPr="003A0082">
        <w:rPr>
          <w:rStyle w:val="FootnoteReference"/>
          <w:sz w:val="22"/>
          <w:szCs w:val="22"/>
        </w:rPr>
        <w:footnoteRef/>
      </w:r>
      <w:r w:rsidRPr="003A0082">
        <w:rPr>
          <w:sz w:val="22"/>
          <w:szCs w:val="22"/>
          <w:lang w:val="en-GB"/>
        </w:rPr>
        <w:t xml:space="preserve"> See </w:t>
      </w:r>
      <w:proofErr w:type="gramStart"/>
      <w:r w:rsidRPr="003A0082">
        <w:rPr>
          <w:sz w:val="22"/>
          <w:szCs w:val="22"/>
          <w:lang w:val="en-GB"/>
        </w:rPr>
        <w:t>ibid.,</w:t>
      </w:r>
      <w:proofErr w:type="gramEnd"/>
      <w:r w:rsidRPr="003A0082">
        <w:rPr>
          <w:sz w:val="22"/>
          <w:szCs w:val="22"/>
          <w:lang w:val="en-GB"/>
        </w:rPr>
        <w:t xml:space="preserve"> 3, </w:t>
      </w:r>
      <w:r w:rsidRPr="003A0082">
        <w:rPr>
          <w:sz w:val="22"/>
          <w:szCs w:val="22"/>
          <w:lang w:val="en-US"/>
        </w:rPr>
        <w:t>PG</w:t>
      </w:r>
      <w:r w:rsidRPr="003A0082">
        <w:rPr>
          <w:sz w:val="22"/>
          <w:szCs w:val="22"/>
          <w:lang w:val="en-GB"/>
        </w:rPr>
        <w:t xml:space="preserve"> 60, 477.</w:t>
      </w:r>
    </w:p>
  </w:footnote>
  <w:footnote w:id="37">
    <w:p w14:paraId="2D877E6A" w14:textId="77777777"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also J. S. </w:t>
      </w:r>
      <w:proofErr w:type="spellStart"/>
      <w:r w:rsidRPr="003A0082">
        <w:rPr>
          <w:sz w:val="22"/>
          <w:szCs w:val="22"/>
          <w:lang w:val="en-GB"/>
        </w:rPr>
        <w:t>Romanid</w:t>
      </w:r>
      <w:proofErr w:type="spellEnd"/>
      <w:r w:rsidRPr="003A0082">
        <w:rPr>
          <w:sz w:val="22"/>
          <w:szCs w:val="22"/>
          <w:lang w:val="en-US"/>
        </w:rPr>
        <w:t>e</w:t>
      </w:r>
      <w:r w:rsidRPr="003A0082">
        <w:rPr>
          <w:sz w:val="22"/>
          <w:szCs w:val="22"/>
          <w:lang w:val="en-GB"/>
        </w:rPr>
        <w:t xml:space="preserve">s, loc. cit., pp. 162 ff.;  </w:t>
      </w:r>
      <w:r w:rsidRPr="003A0082">
        <w:rPr>
          <w:sz w:val="22"/>
          <w:szCs w:val="22"/>
          <w:lang w:val="en-US"/>
        </w:rPr>
        <w:t>J</w:t>
      </w:r>
      <w:r w:rsidRPr="003A0082">
        <w:rPr>
          <w:sz w:val="22"/>
          <w:szCs w:val="22"/>
          <w:lang w:val="en-GB"/>
        </w:rPr>
        <w:t xml:space="preserve">. </w:t>
      </w:r>
      <w:proofErr w:type="spellStart"/>
      <w:r w:rsidRPr="003A0082">
        <w:rPr>
          <w:sz w:val="22"/>
          <w:szCs w:val="22"/>
          <w:lang w:val="en-US"/>
        </w:rPr>
        <w:t>Karawidopoulos</w:t>
      </w:r>
      <w:proofErr w:type="spellEnd"/>
      <w:r w:rsidRPr="003A0082">
        <w:rPr>
          <w:sz w:val="22"/>
          <w:szCs w:val="22"/>
          <w:lang w:val="en-GB"/>
        </w:rPr>
        <w:t xml:space="preserve">, loc. cit., </w:t>
      </w:r>
      <w:r w:rsidRPr="003A0082">
        <w:rPr>
          <w:sz w:val="22"/>
          <w:szCs w:val="22"/>
          <w:lang w:val="en-US"/>
        </w:rPr>
        <w:t>p</w:t>
      </w:r>
      <w:r w:rsidRPr="003A0082">
        <w:rPr>
          <w:sz w:val="22"/>
          <w:szCs w:val="22"/>
          <w:lang w:val="en-GB"/>
        </w:rPr>
        <w:t>p. 46 ff.</w:t>
      </w:r>
    </w:p>
  </w:footnote>
  <w:footnote w:id="38">
    <w:p w14:paraId="420986EB" w14:textId="77777777" w:rsidR="00636476" w:rsidRPr="003A0082" w:rsidRDefault="00636476" w:rsidP="00214B87">
      <w:pPr>
        <w:pStyle w:val="EndnoteText"/>
        <w:jc w:val="both"/>
        <w:rPr>
          <w:sz w:val="22"/>
          <w:szCs w:val="22"/>
          <w:lang w:val="en-US"/>
        </w:rPr>
      </w:pPr>
      <w:r w:rsidRPr="003A0082">
        <w:rPr>
          <w:rStyle w:val="FootnoteReference"/>
          <w:sz w:val="22"/>
          <w:szCs w:val="22"/>
        </w:rPr>
        <w:footnoteRef/>
      </w:r>
      <w:r w:rsidRPr="003A0082">
        <w:rPr>
          <w:sz w:val="22"/>
          <w:szCs w:val="22"/>
          <w:lang w:val="fr-FR"/>
        </w:rPr>
        <w:t xml:space="preserve"> </w:t>
      </w:r>
      <w:proofErr w:type="spellStart"/>
      <w:r w:rsidRPr="003A0082">
        <w:rPr>
          <w:sz w:val="22"/>
          <w:szCs w:val="22"/>
          <w:lang w:val="fr-FR"/>
        </w:rPr>
        <w:t>See</w:t>
      </w:r>
      <w:proofErr w:type="spellEnd"/>
      <w:r w:rsidRPr="003A0082">
        <w:rPr>
          <w:sz w:val="22"/>
          <w:szCs w:val="22"/>
          <w:lang w:val="fr-FR"/>
        </w:rPr>
        <w:t xml:space="preserve"> J. </w:t>
      </w:r>
      <w:proofErr w:type="spellStart"/>
      <w:r w:rsidRPr="003A0082">
        <w:rPr>
          <w:sz w:val="22"/>
          <w:szCs w:val="22"/>
          <w:lang w:val="fr-FR"/>
        </w:rPr>
        <w:t>Meyendorff</w:t>
      </w:r>
      <w:proofErr w:type="spellEnd"/>
      <w:r w:rsidRPr="003A0082">
        <w:rPr>
          <w:sz w:val="22"/>
          <w:szCs w:val="22"/>
          <w:lang w:val="fr-FR"/>
        </w:rPr>
        <w:t>, «</w:t>
      </w:r>
      <w:proofErr w:type="spellStart"/>
      <w:r w:rsidRPr="003A0082">
        <w:rPr>
          <w:sz w:val="22"/>
          <w:szCs w:val="22"/>
        </w:rPr>
        <w:t>Ἐφ</w:t>
      </w:r>
      <w:proofErr w:type="spellEnd"/>
      <w:r w:rsidRPr="003A0082">
        <w:rPr>
          <w:sz w:val="22"/>
          <w:szCs w:val="22"/>
          <w:lang w:val="fr-FR"/>
        </w:rPr>
        <w:t xml:space="preserve">’ </w:t>
      </w:r>
      <w:r w:rsidRPr="003A0082">
        <w:rPr>
          <w:sz w:val="22"/>
          <w:szCs w:val="22"/>
        </w:rPr>
        <w:t>ᾧ</w:t>
      </w:r>
      <w:r w:rsidRPr="003A0082">
        <w:rPr>
          <w:sz w:val="22"/>
          <w:szCs w:val="22"/>
          <w:lang w:val="fr-FR"/>
        </w:rPr>
        <w:t xml:space="preserve"> (Rom. 5,12) chez Cyrille d’Alexandrie et </w:t>
      </w:r>
      <w:proofErr w:type="spellStart"/>
      <w:r w:rsidRPr="003A0082">
        <w:rPr>
          <w:sz w:val="22"/>
          <w:szCs w:val="22"/>
          <w:lang w:val="fr-FR"/>
        </w:rPr>
        <w:t>Théodoret</w:t>
      </w:r>
      <w:proofErr w:type="spellEnd"/>
      <w:r w:rsidRPr="003A0082">
        <w:rPr>
          <w:sz w:val="22"/>
          <w:szCs w:val="22"/>
          <w:lang w:val="fr-FR"/>
        </w:rPr>
        <w:t xml:space="preserve">», in: </w:t>
      </w:r>
      <w:proofErr w:type="spellStart"/>
      <w:r w:rsidRPr="003A0082">
        <w:rPr>
          <w:i/>
          <w:iCs/>
          <w:sz w:val="22"/>
          <w:szCs w:val="22"/>
          <w:lang w:val="fr-FR"/>
        </w:rPr>
        <w:t>Studia</w:t>
      </w:r>
      <w:proofErr w:type="spellEnd"/>
      <w:r w:rsidRPr="003A0082">
        <w:rPr>
          <w:i/>
          <w:iCs/>
          <w:sz w:val="22"/>
          <w:szCs w:val="22"/>
          <w:lang w:val="fr-FR"/>
        </w:rPr>
        <w:t xml:space="preserve"> </w:t>
      </w:r>
      <w:proofErr w:type="spellStart"/>
      <w:r w:rsidRPr="003A0082">
        <w:rPr>
          <w:i/>
          <w:iCs/>
          <w:sz w:val="22"/>
          <w:szCs w:val="22"/>
          <w:lang w:val="fr-FR"/>
        </w:rPr>
        <w:t>Patristica</w:t>
      </w:r>
      <w:proofErr w:type="spellEnd"/>
      <w:r w:rsidRPr="003A0082">
        <w:rPr>
          <w:sz w:val="22"/>
          <w:szCs w:val="22"/>
          <w:lang w:val="fr-FR"/>
        </w:rPr>
        <w:t xml:space="preserve"> 4 (1961), p. 158 : «Leur unité dans l’exégèse de Rom. 5, 12 indique que nous nous trouvons devant un consensus de la pensée du V</w:t>
      </w:r>
      <w:r w:rsidRPr="003A0082">
        <w:rPr>
          <w:sz w:val="22"/>
          <w:szCs w:val="22"/>
          <w:vertAlign w:val="superscript"/>
          <w:lang w:val="fr-FR"/>
        </w:rPr>
        <w:t>e</w:t>
      </w:r>
      <w:r w:rsidRPr="003A0082">
        <w:rPr>
          <w:sz w:val="22"/>
          <w:szCs w:val="22"/>
          <w:lang w:val="fr-FR"/>
        </w:rPr>
        <w:t xml:space="preserve"> siècle sur le péché d’Adam et de ses conséquences. En gros, on peut dire que ces Pères considèrent que ce qui est hérité d’Adam, ce n’est pas le péché lui-même, mais la mort ; le péché d’Ancêtre a eu pour conséquence de rendre mortelle la race adamique tout entière». </w:t>
      </w:r>
      <w:r w:rsidRPr="003A0082">
        <w:rPr>
          <w:sz w:val="22"/>
          <w:szCs w:val="22"/>
          <w:lang w:val="en-US"/>
        </w:rPr>
        <w:t>See also idem</w:t>
      </w:r>
      <w:r w:rsidRPr="003A0082">
        <w:rPr>
          <w:sz w:val="22"/>
          <w:szCs w:val="22"/>
          <w:lang w:val="en-GB"/>
        </w:rPr>
        <w:t xml:space="preserve">, </w:t>
      </w:r>
      <w:r w:rsidRPr="003A0082">
        <w:rPr>
          <w:i/>
          <w:iCs/>
          <w:sz w:val="22"/>
          <w:szCs w:val="22"/>
          <w:lang w:val="en-US"/>
        </w:rPr>
        <w:t>Byzantine</w:t>
      </w:r>
      <w:r w:rsidRPr="003A0082">
        <w:rPr>
          <w:i/>
          <w:iCs/>
          <w:sz w:val="22"/>
          <w:szCs w:val="22"/>
          <w:lang w:val="en-GB"/>
        </w:rPr>
        <w:t xml:space="preserve"> </w:t>
      </w:r>
      <w:r w:rsidRPr="003A0082">
        <w:rPr>
          <w:i/>
          <w:iCs/>
          <w:sz w:val="22"/>
          <w:szCs w:val="22"/>
          <w:lang w:val="en-US"/>
        </w:rPr>
        <w:t>Theology</w:t>
      </w:r>
      <w:r w:rsidRPr="003A0082">
        <w:rPr>
          <w:i/>
          <w:iCs/>
          <w:sz w:val="22"/>
          <w:szCs w:val="22"/>
          <w:lang w:val="en-GB"/>
        </w:rPr>
        <w:t xml:space="preserve">. </w:t>
      </w:r>
      <w:r w:rsidRPr="003A0082">
        <w:rPr>
          <w:i/>
          <w:iCs/>
          <w:sz w:val="22"/>
          <w:szCs w:val="22"/>
          <w:lang w:val="en-US"/>
        </w:rPr>
        <w:t>Historical trends and doctrinal themes</w:t>
      </w:r>
      <w:r w:rsidRPr="003A0082">
        <w:rPr>
          <w:sz w:val="22"/>
          <w:szCs w:val="22"/>
          <w:lang w:val="en-US"/>
        </w:rPr>
        <w:t xml:space="preserve">, New York 1974, </w:t>
      </w:r>
      <w:r w:rsidRPr="003A0082">
        <w:rPr>
          <w:sz w:val="22"/>
          <w:szCs w:val="22"/>
          <w:lang w:val="en-GB"/>
        </w:rPr>
        <w:t>p</w:t>
      </w:r>
      <w:r w:rsidRPr="003A0082">
        <w:rPr>
          <w:sz w:val="22"/>
          <w:szCs w:val="22"/>
          <w:lang w:val="en-US"/>
        </w:rPr>
        <w:t xml:space="preserve">. 145: «There is indeed a consensus in Greek patristic and Byzantine traditions in identifying the inheritance of the </w:t>
      </w:r>
      <w:proofErr w:type="gramStart"/>
      <w:r w:rsidRPr="003A0082">
        <w:rPr>
          <w:sz w:val="22"/>
          <w:szCs w:val="22"/>
          <w:lang w:val="en-US"/>
        </w:rPr>
        <w:t>Fall</w:t>
      </w:r>
      <w:proofErr w:type="gramEnd"/>
      <w:r w:rsidRPr="003A0082">
        <w:rPr>
          <w:sz w:val="22"/>
          <w:szCs w:val="22"/>
          <w:lang w:val="en-US"/>
        </w:rPr>
        <w:t xml:space="preserve"> as an inheritance essentially of mortality rather than of sinfulness, sinfulness being merely a consequence of mortality». </w:t>
      </w:r>
    </w:p>
  </w:footnote>
  <w:footnote w:id="39">
    <w:p w14:paraId="0289BA1E" w14:textId="77777777" w:rsidR="00636476" w:rsidRPr="003A0082" w:rsidRDefault="00636476" w:rsidP="00214B87">
      <w:pPr>
        <w:pStyle w:val="FootnoteText"/>
        <w:jc w:val="both"/>
        <w:rPr>
          <w:sz w:val="22"/>
          <w:szCs w:val="22"/>
          <w:lang w:val="en-US"/>
        </w:rPr>
      </w:pPr>
      <w:r w:rsidRPr="003A0082">
        <w:rPr>
          <w:rStyle w:val="FootnoteReference"/>
          <w:sz w:val="22"/>
          <w:szCs w:val="22"/>
        </w:rPr>
        <w:footnoteRef/>
      </w:r>
      <w:r w:rsidRPr="003A0082">
        <w:rPr>
          <w:sz w:val="22"/>
          <w:szCs w:val="22"/>
          <w:lang w:val="en-US"/>
        </w:rPr>
        <w:t xml:space="preserve"> </w:t>
      </w:r>
      <w:r w:rsidRPr="003A0082">
        <w:rPr>
          <w:sz w:val="22"/>
          <w:szCs w:val="22"/>
          <w:lang w:val="en-GB"/>
        </w:rPr>
        <w:t>See</w:t>
      </w:r>
      <w:r w:rsidRPr="003A0082">
        <w:rPr>
          <w:sz w:val="22"/>
          <w:szCs w:val="22"/>
          <w:lang w:val="en-US"/>
        </w:rPr>
        <w:t xml:space="preserve"> J. </w:t>
      </w:r>
      <w:proofErr w:type="spellStart"/>
      <w:r w:rsidRPr="003A0082">
        <w:rPr>
          <w:sz w:val="22"/>
          <w:szCs w:val="22"/>
          <w:lang w:val="en-US"/>
        </w:rPr>
        <w:t>Meyendorff</w:t>
      </w:r>
      <w:proofErr w:type="spellEnd"/>
      <w:r w:rsidRPr="003A0082">
        <w:rPr>
          <w:sz w:val="22"/>
          <w:szCs w:val="22"/>
          <w:lang w:val="en-US"/>
        </w:rPr>
        <w:t>, «</w:t>
      </w:r>
      <w:proofErr w:type="spellStart"/>
      <w:r w:rsidRPr="003A0082">
        <w:rPr>
          <w:sz w:val="22"/>
          <w:szCs w:val="22"/>
        </w:rPr>
        <w:t>Ἐφ</w:t>
      </w:r>
      <w:proofErr w:type="spellEnd"/>
      <w:r w:rsidRPr="003A0082">
        <w:rPr>
          <w:sz w:val="22"/>
          <w:szCs w:val="22"/>
          <w:lang w:val="en-US"/>
        </w:rPr>
        <w:t xml:space="preserve">’ </w:t>
      </w:r>
      <w:r w:rsidRPr="003A0082">
        <w:rPr>
          <w:sz w:val="22"/>
          <w:szCs w:val="22"/>
        </w:rPr>
        <w:t>ᾧ</w:t>
      </w:r>
      <w:r w:rsidRPr="003A0082">
        <w:rPr>
          <w:sz w:val="22"/>
          <w:szCs w:val="22"/>
          <w:lang w:val="en-US"/>
        </w:rPr>
        <w:t xml:space="preserve"> (Rom. 5</w:t>
      </w:r>
      <w:proofErr w:type="gramStart"/>
      <w:r w:rsidRPr="003A0082">
        <w:rPr>
          <w:sz w:val="22"/>
          <w:szCs w:val="22"/>
          <w:lang w:val="en-US"/>
        </w:rPr>
        <w:t>,12</w:t>
      </w:r>
      <w:proofErr w:type="gramEnd"/>
      <w:r w:rsidRPr="003A0082">
        <w:rPr>
          <w:sz w:val="22"/>
          <w:szCs w:val="22"/>
          <w:lang w:val="en-US"/>
        </w:rPr>
        <w:t xml:space="preserve">) chez </w:t>
      </w:r>
      <w:proofErr w:type="spellStart"/>
      <w:r w:rsidRPr="003A0082">
        <w:rPr>
          <w:sz w:val="22"/>
          <w:szCs w:val="22"/>
          <w:lang w:val="en-US"/>
        </w:rPr>
        <w:t>Cyrille</w:t>
      </w:r>
      <w:proofErr w:type="spellEnd"/>
      <w:r w:rsidRPr="003A0082">
        <w:rPr>
          <w:sz w:val="22"/>
          <w:szCs w:val="22"/>
          <w:lang w:val="en-US"/>
        </w:rPr>
        <w:t xml:space="preserve"> </w:t>
      </w:r>
      <w:proofErr w:type="spellStart"/>
      <w:r w:rsidRPr="003A0082">
        <w:rPr>
          <w:sz w:val="22"/>
          <w:szCs w:val="22"/>
          <w:lang w:val="en-US"/>
        </w:rPr>
        <w:t>d’Alexandrie</w:t>
      </w:r>
      <w:proofErr w:type="spellEnd"/>
      <w:r w:rsidRPr="003A0082">
        <w:rPr>
          <w:sz w:val="22"/>
          <w:szCs w:val="22"/>
          <w:lang w:val="en-US"/>
        </w:rPr>
        <w:t xml:space="preserve"> et </w:t>
      </w:r>
      <w:proofErr w:type="spellStart"/>
      <w:r w:rsidRPr="003A0082">
        <w:rPr>
          <w:sz w:val="22"/>
          <w:szCs w:val="22"/>
          <w:lang w:val="en-US"/>
        </w:rPr>
        <w:t>Théodoret</w:t>
      </w:r>
      <w:proofErr w:type="spellEnd"/>
      <w:r w:rsidRPr="003A0082">
        <w:rPr>
          <w:sz w:val="22"/>
          <w:szCs w:val="22"/>
          <w:lang w:val="en-US"/>
        </w:rPr>
        <w:t xml:space="preserve">», loc. cit., </w:t>
      </w:r>
      <w:r w:rsidRPr="003A0082">
        <w:rPr>
          <w:sz w:val="22"/>
          <w:szCs w:val="22"/>
          <w:lang w:val="en-GB"/>
        </w:rPr>
        <w:t>pp</w:t>
      </w:r>
      <w:r w:rsidRPr="003A0082">
        <w:rPr>
          <w:sz w:val="22"/>
          <w:szCs w:val="22"/>
          <w:lang w:val="en-US"/>
        </w:rPr>
        <w:t>. 158 f.</w:t>
      </w:r>
    </w:p>
  </w:footnote>
  <w:footnote w:id="40">
    <w:p w14:paraId="78B5D514" w14:textId="77777777" w:rsidR="00636476" w:rsidRPr="003A0082" w:rsidRDefault="00636476" w:rsidP="00214B87">
      <w:pPr>
        <w:pStyle w:val="EndnoteText"/>
        <w:jc w:val="both"/>
        <w:rPr>
          <w:sz w:val="22"/>
          <w:szCs w:val="22"/>
          <w:lang w:val="en-US"/>
        </w:rPr>
      </w:pPr>
      <w:r w:rsidRPr="003A0082">
        <w:rPr>
          <w:rStyle w:val="FootnoteReference"/>
          <w:sz w:val="22"/>
          <w:szCs w:val="22"/>
        </w:rPr>
        <w:footnoteRef/>
      </w:r>
      <w:r w:rsidRPr="003A0082">
        <w:rPr>
          <w:sz w:val="22"/>
          <w:szCs w:val="22"/>
          <w:lang w:val="en-US"/>
        </w:rPr>
        <w:t xml:space="preserve"> </w:t>
      </w:r>
      <w:proofErr w:type="gramStart"/>
      <w:r w:rsidRPr="003A0082">
        <w:rPr>
          <w:sz w:val="22"/>
          <w:szCs w:val="22"/>
          <w:lang w:val="en-GB"/>
        </w:rPr>
        <w:t>Ibid.,</w:t>
      </w:r>
      <w:proofErr w:type="gramEnd"/>
      <w:r w:rsidRPr="003A0082">
        <w:rPr>
          <w:sz w:val="22"/>
          <w:szCs w:val="22"/>
          <w:lang w:val="en-GB"/>
        </w:rPr>
        <w:t xml:space="preserve"> </w:t>
      </w:r>
      <w:r w:rsidRPr="003A0082">
        <w:rPr>
          <w:sz w:val="22"/>
          <w:szCs w:val="22"/>
          <w:lang w:val="en-US"/>
        </w:rPr>
        <w:t>PG</w:t>
      </w:r>
      <w:r w:rsidRPr="003A0082">
        <w:rPr>
          <w:sz w:val="22"/>
          <w:szCs w:val="22"/>
          <w:lang w:val="en-GB"/>
        </w:rPr>
        <w:t xml:space="preserve"> 74, 788 </w:t>
      </w:r>
      <w:r w:rsidRPr="003A0082">
        <w:rPr>
          <w:sz w:val="22"/>
          <w:szCs w:val="22"/>
          <w:lang w:val="en-US"/>
        </w:rPr>
        <w:t>D</w:t>
      </w:r>
      <w:r w:rsidRPr="003A0082">
        <w:rPr>
          <w:sz w:val="22"/>
          <w:szCs w:val="22"/>
          <w:lang w:val="en-GB"/>
        </w:rPr>
        <w:t xml:space="preserve"> – 789 </w:t>
      </w:r>
      <w:r w:rsidRPr="003A0082">
        <w:rPr>
          <w:sz w:val="22"/>
          <w:szCs w:val="22"/>
        </w:rPr>
        <w:t>Β</w:t>
      </w:r>
      <w:r w:rsidRPr="003A0082">
        <w:rPr>
          <w:sz w:val="22"/>
          <w:szCs w:val="22"/>
          <w:lang w:val="en-GB"/>
        </w:rPr>
        <w:t>.</w:t>
      </w:r>
    </w:p>
  </w:footnote>
  <w:footnote w:id="41">
    <w:p w14:paraId="417CF0DF" w14:textId="01E16BD8" w:rsidR="00636476" w:rsidRPr="0086208C" w:rsidRDefault="00636476" w:rsidP="00E95EB4">
      <w:pPr>
        <w:pStyle w:val="EndnoteText"/>
        <w:jc w:val="both"/>
        <w:rPr>
          <w:sz w:val="22"/>
          <w:szCs w:val="22"/>
          <w:lang w:val="en-GB"/>
        </w:rPr>
      </w:pPr>
      <w:r w:rsidRPr="003A0082">
        <w:rPr>
          <w:rStyle w:val="FootnoteReference"/>
          <w:sz w:val="22"/>
          <w:szCs w:val="22"/>
        </w:rPr>
        <w:footnoteRef/>
      </w:r>
      <w:r w:rsidRPr="003A0082">
        <w:rPr>
          <w:sz w:val="22"/>
          <w:szCs w:val="22"/>
          <w:lang w:val="en-US"/>
        </w:rPr>
        <w:t xml:space="preserve"> </w:t>
      </w:r>
      <w:r w:rsidRPr="003A0082">
        <w:rPr>
          <w:sz w:val="22"/>
          <w:szCs w:val="22"/>
          <w:lang w:val="en-GB"/>
        </w:rPr>
        <w:t xml:space="preserve">See Gregory of Nyssa, </w:t>
      </w:r>
      <w:r w:rsidRPr="003A0082">
        <w:rPr>
          <w:i/>
          <w:iCs/>
          <w:sz w:val="22"/>
          <w:szCs w:val="22"/>
          <w:lang w:val="en-US"/>
        </w:rPr>
        <w:t xml:space="preserve">Contra </w:t>
      </w:r>
      <w:proofErr w:type="spellStart"/>
      <w:r w:rsidRPr="003A0082">
        <w:rPr>
          <w:i/>
          <w:iCs/>
          <w:sz w:val="22"/>
          <w:szCs w:val="22"/>
          <w:lang w:val="en-US"/>
        </w:rPr>
        <w:t>Eunomium</w:t>
      </w:r>
      <w:proofErr w:type="spellEnd"/>
      <w:r w:rsidRPr="003A0082">
        <w:rPr>
          <w:i/>
          <w:iCs/>
          <w:sz w:val="22"/>
          <w:szCs w:val="22"/>
          <w:lang w:val="en-US"/>
        </w:rPr>
        <w:t xml:space="preserve"> </w:t>
      </w:r>
      <w:r w:rsidRPr="003A0082">
        <w:rPr>
          <w:i/>
          <w:iCs/>
          <w:sz w:val="22"/>
          <w:szCs w:val="22"/>
          <w:lang w:val="en-GB"/>
        </w:rPr>
        <w:t>1</w:t>
      </w:r>
      <w:r w:rsidRPr="003A0082">
        <w:rPr>
          <w:sz w:val="22"/>
          <w:szCs w:val="22"/>
          <w:lang w:val="en-GB"/>
        </w:rPr>
        <w:t xml:space="preserve">, </w:t>
      </w:r>
      <w:r w:rsidRPr="003A0082">
        <w:rPr>
          <w:sz w:val="22"/>
          <w:szCs w:val="22"/>
          <w:lang w:val="en-US"/>
        </w:rPr>
        <w:t>PG</w:t>
      </w:r>
      <w:r w:rsidRPr="003A0082">
        <w:rPr>
          <w:sz w:val="22"/>
          <w:szCs w:val="22"/>
          <w:lang w:val="en-GB"/>
        </w:rPr>
        <w:t xml:space="preserve"> 45, 388 </w:t>
      </w:r>
      <w:r w:rsidRPr="003A0082">
        <w:rPr>
          <w:sz w:val="22"/>
          <w:szCs w:val="22"/>
        </w:rPr>
        <w:t>Α</w:t>
      </w:r>
      <w:r w:rsidRPr="003A0082">
        <w:rPr>
          <w:sz w:val="22"/>
          <w:szCs w:val="22"/>
          <w:lang w:val="en-GB"/>
        </w:rPr>
        <w:t xml:space="preserve">; </w:t>
      </w:r>
      <w:proofErr w:type="spellStart"/>
      <w:r w:rsidRPr="003A0082">
        <w:rPr>
          <w:i/>
          <w:iCs/>
          <w:sz w:val="22"/>
          <w:szCs w:val="22"/>
          <w:lang w:val="en-US"/>
        </w:rPr>
        <w:t>Antirrheticus</w:t>
      </w:r>
      <w:proofErr w:type="spellEnd"/>
      <w:r w:rsidRPr="003A0082">
        <w:rPr>
          <w:i/>
          <w:iCs/>
          <w:sz w:val="22"/>
          <w:szCs w:val="22"/>
          <w:lang w:val="en-US"/>
        </w:rPr>
        <w:t xml:space="preserve"> </w:t>
      </w:r>
      <w:proofErr w:type="spellStart"/>
      <w:r w:rsidRPr="003A0082">
        <w:rPr>
          <w:i/>
          <w:iCs/>
          <w:sz w:val="22"/>
          <w:szCs w:val="22"/>
          <w:lang w:val="en-US"/>
        </w:rPr>
        <w:t>adversus</w:t>
      </w:r>
      <w:proofErr w:type="spellEnd"/>
      <w:r w:rsidRPr="003A0082">
        <w:rPr>
          <w:i/>
          <w:iCs/>
          <w:sz w:val="22"/>
          <w:szCs w:val="22"/>
          <w:lang w:val="en-US"/>
        </w:rPr>
        <w:t xml:space="preserve"> </w:t>
      </w:r>
      <w:proofErr w:type="spellStart"/>
      <w:r w:rsidRPr="003A0082">
        <w:rPr>
          <w:i/>
          <w:iCs/>
          <w:sz w:val="22"/>
          <w:szCs w:val="22"/>
          <w:lang w:val="en-US"/>
        </w:rPr>
        <w:t>Apollinarem</w:t>
      </w:r>
      <w:proofErr w:type="spellEnd"/>
      <w:r w:rsidRPr="003A0082">
        <w:rPr>
          <w:sz w:val="22"/>
          <w:szCs w:val="22"/>
          <w:lang w:val="en-GB"/>
        </w:rPr>
        <w:t xml:space="preserve"> 31, </w:t>
      </w:r>
      <w:r w:rsidRPr="003A0082">
        <w:rPr>
          <w:sz w:val="22"/>
          <w:szCs w:val="22"/>
          <w:lang w:val="en-US"/>
        </w:rPr>
        <w:t>PG</w:t>
      </w:r>
      <w:r w:rsidRPr="003A0082">
        <w:rPr>
          <w:sz w:val="22"/>
          <w:szCs w:val="22"/>
          <w:lang w:val="en-GB"/>
        </w:rPr>
        <w:t xml:space="preserve"> 45, 1192 </w:t>
      </w:r>
      <w:r w:rsidRPr="003A0082">
        <w:rPr>
          <w:sz w:val="22"/>
          <w:szCs w:val="22"/>
        </w:rPr>
        <w:t>Β</w:t>
      </w:r>
      <w:r w:rsidRPr="003A0082">
        <w:rPr>
          <w:sz w:val="22"/>
          <w:szCs w:val="22"/>
          <w:lang w:val="en-GB"/>
        </w:rPr>
        <w:t xml:space="preserve">; </w:t>
      </w:r>
      <w:r w:rsidRPr="0086208C">
        <w:rPr>
          <w:sz w:val="22"/>
          <w:szCs w:val="22"/>
          <w:lang w:val="en-GB"/>
        </w:rPr>
        <w:t xml:space="preserve">Cyril of Alexandria, </w:t>
      </w:r>
      <w:r w:rsidRPr="0086208C">
        <w:rPr>
          <w:i/>
          <w:iCs/>
          <w:sz w:val="22"/>
          <w:szCs w:val="22"/>
          <w:lang w:val="en-GB"/>
        </w:rPr>
        <w:t xml:space="preserve">De sancta </w:t>
      </w:r>
      <w:proofErr w:type="gramStart"/>
      <w:r w:rsidRPr="0086208C">
        <w:rPr>
          <w:i/>
          <w:iCs/>
          <w:sz w:val="22"/>
          <w:szCs w:val="22"/>
          <w:lang w:val="en-GB"/>
        </w:rPr>
        <w:t>et</w:t>
      </w:r>
      <w:proofErr w:type="gramEnd"/>
      <w:r w:rsidRPr="0086208C">
        <w:rPr>
          <w:i/>
          <w:iCs/>
          <w:sz w:val="22"/>
          <w:szCs w:val="22"/>
          <w:lang w:val="en-GB"/>
        </w:rPr>
        <w:t xml:space="preserve"> </w:t>
      </w:r>
      <w:proofErr w:type="spellStart"/>
      <w:r w:rsidRPr="0086208C">
        <w:rPr>
          <w:i/>
          <w:iCs/>
          <w:sz w:val="22"/>
          <w:szCs w:val="22"/>
          <w:lang w:val="en-GB"/>
        </w:rPr>
        <w:t>consubstantiali</w:t>
      </w:r>
      <w:proofErr w:type="spellEnd"/>
      <w:r w:rsidRPr="0086208C">
        <w:rPr>
          <w:i/>
          <w:iCs/>
          <w:sz w:val="22"/>
          <w:szCs w:val="22"/>
          <w:lang w:val="en-GB"/>
        </w:rPr>
        <w:t xml:space="preserve"> </w:t>
      </w:r>
      <w:proofErr w:type="spellStart"/>
      <w:r w:rsidRPr="0086208C">
        <w:rPr>
          <w:i/>
          <w:iCs/>
          <w:sz w:val="22"/>
          <w:szCs w:val="22"/>
          <w:lang w:val="en-GB"/>
        </w:rPr>
        <w:t>Trinitate</w:t>
      </w:r>
      <w:proofErr w:type="spellEnd"/>
      <w:r w:rsidRPr="0086208C">
        <w:rPr>
          <w:i/>
          <w:iCs/>
          <w:sz w:val="22"/>
          <w:szCs w:val="22"/>
          <w:lang w:val="en-GB"/>
        </w:rPr>
        <w:t xml:space="preserve"> </w:t>
      </w:r>
      <w:r w:rsidRPr="0086208C">
        <w:rPr>
          <w:sz w:val="22"/>
          <w:szCs w:val="22"/>
          <w:lang w:val="en-GB"/>
        </w:rPr>
        <w:t xml:space="preserve">2, PG 75, 780 </w:t>
      </w:r>
      <w:r w:rsidRPr="003A0082">
        <w:rPr>
          <w:sz w:val="22"/>
          <w:szCs w:val="22"/>
        </w:rPr>
        <w:t>Β</w:t>
      </w:r>
      <w:r w:rsidRPr="0086208C">
        <w:rPr>
          <w:sz w:val="22"/>
          <w:szCs w:val="22"/>
          <w:lang w:val="en-GB"/>
        </w:rPr>
        <w:t>.</w:t>
      </w:r>
    </w:p>
  </w:footnote>
  <w:footnote w:id="42">
    <w:p w14:paraId="71316710" w14:textId="28DF52A9" w:rsidR="00636476" w:rsidRPr="0086208C" w:rsidRDefault="00636476" w:rsidP="00214B87">
      <w:pPr>
        <w:pStyle w:val="EndnoteText"/>
        <w:jc w:val="both"/>
        <w:rPr>
          <w:sz w:val="22"/>
          <w:szCs w:val="22"/>
          <w:lang w:val="en-GB"/>
        </w:rPr>
      </w:pPr>
      <w:r w:rsidRPr="003A0082">
        <w:rPr>
          <w:rStyle w:val="FootnoteReference"/>
          <w:sz w:val="22"/>
          <w:szCs w:val="22"/>
        </w:rPr>
        <w:footnoteRef/>
      </w:r>
      <w:r w:rsidRPr="0086208C">
        <w:rPr>
          <w:sz w:val="22"/>
          <w:szCs w:val="22"/>
          <w:lang w:val="en-GB"/>
        </w:rPr>
        <w:t xml:space="preserve"> </w:t>
      </w:r>
      <w:r w:rsidRPr="003A0082">
        <w:rPr>
          <w:sz w:val="22"/>
          <w:szCs w:val="22"/>
          <w:lang w:val="en-GB"/>
        </w:rPr>
        <w:t>See</w:t>
      </w:r>
      <w:r w:rsidRPr="0086208C">
        <w:rPr>
          <w:sz w:val="22"/>
          <w:szCs w:val="22"/>
          <w:lang w:val="en-GB"/>
        </w:rPr>
        <w:t xml:space="preserve"> </w:t>
      </w:r>
      <w:r w:rsidRPr="003A0082">
        <w:rPr>
          <w:sz w:val="22"/>
          <w:szCs w:val="22"/>
          <w:lang w:val="en-GB"/>
        </w:rPr>
        <w:t>John</w:t>
      </w:r>
      <w:r w:rsidRPr="0086208C">
        <w:rPr>
          <w:sz w:val="22"/>
          <w:szCs w:val="22"/>
          <w:lang w:val="en-GB"/>
        </w:rPr>
        <w:t xml:space="preserve"> </w:t>
      </w:r>
      <w:r w:rsidRPr="003A0082">
        <w:rPr>
          <w:sz w:val="22"/>
          <w:szCs w:val="22"/>
          <w:lang w:val="en-GB"/>
        </w:rPr>
        <w:t>Chrysostom</w:t>
      </w:r>
      <w:r w:rsidRPr="0086208C">
        <w:rPr>
          <w:sz w:val="22"/>
          <w:szCs w:val="22"/>
          <w:lang w:val="en-GB"/>
        </w:rPr>
        <w:t xml:space="preserve">, </w:t>
      </w:r>
      <w:r w:rsidRPr="003A0082">
        <w:rPr>
          <w:sz w:val="22"/>
          <w:szCs w:val="22"/>
          <w:lang w:val="en-GB"/>
        </w:rPr>
        <w:t>loc</w:t>
      </w:r>
      <w:r w:rsidRPr="0086208C">
        <w:rPr>
          <w:sz w:val="22"/>
          <w:szCs w:val="22"/>
          <w:lang w:val="en-GB"/>
        </w:rPr>
        <w:t xml:space="preserve">. </w:t>
      </w:r>
      <w:r w:rsidRPr="003A0082">
        <w:rPr>
          <w:sz w:val="22"/>
          <w:szCs w:val="22"/>
          <w:lang w:val="en-GB"/>
        </w:rPr>
        <w:t>cit</w:t>
      </w:r>
      <w:r w:rsidRPr="0086208C">
        <w:rPr>
          <w:sz w:val="22"/>
          <w:szCs w:val="22"/>
          <w:lang w:val="en-GB"/>
        </w:rPr>
        <w:t xml:space="preserve">. </w:t>
      </w:r>
      <w:r w:rsidRPr="0086208C">
        <w:rPr>
          <w:i/>
          <w:iCs/>
          <w:sz w:val="22"/>
          <w:szCs w:val="22"/>
          <w:lang w:val="en-GB"/>
        </w:rPr>
        <w:t>13</w:t>
      </w:r>
      <w:r w:rsidRPr="0086208C">
        <w:rPr>
          <w:sz w:val="22"/>
          <w:szCs w:val="22"/>
          <w:lang w:val="en-GB"/>
        </w:rPr>
        <w:t xml:space="preserve">, 1, </w:t>
      </w:r>
      <w:r w:rsidRPr="003A0082">
        <w:rPr>
          <w:sz w:val="22"/>
          <w:szCs w:val="22"/>
          <w:lang w:val="en-US"/>
        </w:rPr>
        <w:t>PG</w:t>
      </w:r>
      <w:r w:rsidRPr="0086208C">
        <w:rPr>
          <w:sz w:val="22"/>
          <w:szCs w:val="22"/>
          <w:lang w:val="en-GB"/>
        </w:rPr>
        <w:t xml:space="preserve"> 60, 507 – 508; «</w:t>
      </w:r>
      <w:proofErr w:type="spellStart"/>
      <w:r w:rsidRPr="003A0082">
        <w:rPr>
          <w:sz w:val="22"/>
          <w:szCs w:val="22"/>
        </w:rPr>
        <w:t>Μετ</w:t>
      </w:r>
      <w:r w:rsidR="0086208C">
        <w:rPr>
          <w:sz w:val="22"/>
          <w:szCs w:val="22"/>
        </w:rPr>
        <w:t>ὰ</w:t>
      </w:r>
      <w:proofErr w:type="spellEnd"/>
      <w:r w:rsidRPr="0086208C">
        <w:rPr>
          <w:sz w:val="22"/>
          <w:szCs w:val="22"/>
          <w:lang w:val="en-GB"/>
        </w:rPr>
        <w:t xml:space="preserve"> </w:t>
      </w:r>
      <w:proofErr w:type="spellStart"/>
      <w:r w:rsidRPr="003A0082">
        <w:rPr>
          <w:sz w:val="22"/>
          <w:szCs w:val="22"/>
        </w:rPr>
        <w:t>γ</w:t>
      </w:r>
      <w:r w:rsidR="0086208C">
        <w:rPr>
          <w:sz w:val="22"/>
          <w:szCs w:val="22"/>
        </w:rPr>
        <w:t>ὰ</w:t>
      </w:r>
      <w:r w:rsidRPr="003A0082">
        <w:rPr>
          <w:sz w:val="22"/>
          <w:szCs w:val="22"/>
        </w:rPr>
        <w:t>ρ</w:t>
      </w:r>
      <w:proofErr w:type="spellEnd"/>
      <w:r w:rsidRPr="0086208C">
        <w:rPr>
          <w:sz w:val="22"/>
          <w:szCs w:val="22"/>
          <w:lang w:val="en-GB"/>
        </w:rPr>
        <w:t xml:space="preserve"> </w:t>
      </w:r>
      <w:proofErr w:type="spellStart"/>
      <w:r w:rsidRPr="003A0082">
        <w:rPr>
          <w:sz w:val="22"/>
          <w:szCs w:val="22"/>
        </w:rPr>
        <w:t>το</w:t>
      </w:r>
      <w:r w:rsidR="0086208C">
        <w:rPr>
          <w:sz w:val="22"/>
          <w:szCs w:val="22"/>
        </w:rPr>
        <w:t>ῦ</w:t>
      </w:r>
      <w:proofErr w:type="spellEnd"/>
      <w:r w:rsidRPr="0086208C">
        <w:rPr>
          <w:sz w:val="22"/>
          <w:szCs w:val="22"/>
          <w:lang w:val="en-GB"/>
        </w:rPr>
        <w:t xml:space="preserve"> </w:t>
      </w:r>
      <w:r w:rsidRPr="003A0082">
        <w:rPr>
          <w:sz w:val="22"/>
          <w:szCs w:val="22"/>
        </w:rPr>
        <w:t>θανάτου</w:t>
      </w:r>
      <w:r w:rsidRPr="0086208C">
        <w:rPr>
          <w:sz w:val="22"/>
          <w:szCs w:val="22"/>
          <w:lang w:val="en-GB"/>
        </w:rPr>
        <w:t xml:space="preserve">… </w:t>
      </w:r>
      <w:proofErr w:type="spellStart"/>
      <w:r w:rsidRPr="003A0082">
        <w:rPr>
          <w:sz w:val="22"/>
          <w:szCs w:val="22"/>
        </w:rPr>
        <w:t>κα</w:t>
      </w:r>
      <w:r w:rsidR="0086208C">
        <w:rPr>
          <w:sz w:val="22"/>
          <w:szCs w:val="22"/>
        </w:rPr>
        <w:t>ὶ</w:t>
      </w:r>
      <w:proofErr w:type="spellEnd"/>
      <w:r w:rsidRPr="0086208C">
        <w:rPr>
          <w:sz w:val="22"/>
          <w:szCs w:val="22"/>
          <w:lang w:val="en-GB"/>
        </w:rPr>
        <w:t xml:space="preserve"> </w:t>
      </w:r>
      <w:r w:rsidR="0086208C">
        <w:rPr>
          <w:sz w:val="22"/>
          <w:szCs w:val="22"/>
        </w:rPr>
        <w:t>ὁ</w:t>
      </w:r>
      <w:r w:rsidRPr="0086208C">
        <w:rPr>
          <w:sz w:val="22"/>
          <w:szCs w:val="22"/>
          <w:lang w:val="en-GB"/>
        </w:rPr>
        <w:t xml:space="preserve"> </w:t>
      </w:r>
      <w:proofErr w:type="spellStart"/>
      <w:r w:rsidRPr="003A0082">
        <w:rPr>
          <w:sz w:val="22"/>
          <w:szCs w:val="22"/>
        </w:rPr>
        <w:t>τ</w:t>
      </w:r>
      <w:r w:rsidR="0086208C">
        <w:rPr>
          <w:sz w:val="22"/>
          <w:szCs w:val="22"/>
        </w:rPr>
        <w:t>ῶ</w:t>
      </w:r>
      <w:r w:rsidRPr="003A0082">
        <w:rPr>
          <w:sz w:val="22"/>
          <w:szCs w:val="22"/>
        </w:rPr>
        <w:t>ν</w:t>
      </w:r>
      <w:proofErr w:type="spellEnd"/>
      <w:r w:rsidRPr="0086208C">
        <w:rPr>
          <w:sz w:val="22"/>
          <w:szCs w:val="22"/>
          <w:lang w:val="en-GB"/>
        </w:rPr>
        <w:t xml:space="preserve"> </w:t>
      </w:r>
      <w:proofErr w:type="spellStart"/>
      <w:r w:rsidRPr="003A0082">
        <w:rPr>
          <w:sz w:val="22"/>
          <w:szCs w:val="22"/>
        </w:rPr>
        <w:t>παθ</w:t>
      </w:r>
      <w:r w:rsidR="0086208C">
        <w:rPr>
          <w:sz w:val="22"/>
          <w:szCs w:val="22"/>
        </w:rPr>
        <w:t>ῶ</w:t>
      </w:r>
      <w:r w:rsidRPr="003A0082">
        <w:rPr>
          <w:sz w:val="22"/>
          <w:szCs w:val="22"/>
        </w:rPr>
        <w:t>ν</w:t>
      </w:r>
      <w:proofErr w:type="spellEnd"/>
      <w:r w:rsidRPr="0086208C">
        <w:rPr>
          <w:sz w:val="22"/>
          <w:szCs w:val="22"/>
          <w:lang w:val="en-GB"/>
        </w:rPr>
        <w:t xml:space="preserve"> </w:t>
      </w:r>
      <w:proofErr w:type="spellStart"/>
      <w:r w:rsidR="0086208C">
        <w:rPr>
          <w:sz w:val="22"/>
          <w:szCs w:val="22"/>
        </w:rPr>
        <w:t>ἐ</w:t>
      </w:r>
      <w:r w:rsidRPr="003A0082">
        <w:rPr>
          <w:sz w:val="22"/>
          <w:szCs w:val="22"/>
        </w:rPr>
        <w:t>πεισ</w:t>
      </w:r>
      <w:r w:rsidR="0086208C">
        <w:rPr>
          <w:sz w:val="22"/>
          <w:szCs w:val="22"/>
        </w:rPr>
        <w:t>ῆ</w:t>
      </w:r>
      <w:r w:rsidRPr="003A0082">
        <w:rPr>
          <w:sz w:val="22"/>
          <w:szCs w:val="22"/>
        </w:rPr>
        <w:t>λθεν</w:t>
      </w:r>
      <w:proofErr w:type="spellEnd"/>
      <w:r w:rsidRPr="0086208C">
        <w:rPr>
          <w:sz w:val="22"/>
          <w:szCs w:val="22"/>
          <w:lang w:val="en-GB"/>
        </w:rPr>
        <w:t xml:space="preserve"> </w:t>
      </w:r>
      <w:proofErr w:type="spellStart"/>
      <w:r w:rsidR="0086208C">
        <w:rPr>
          <w:sz w:val="22"/>
          <w:szCs w:val="22"/>
        </w:rPr>
        <w:t>ὄ</w:t>
      </w:r>
      <w:r w:rsidRPr="003A0082">
        <w:rPr>
          <w:sz w:val="22"/>
          <w:szCs w:val="22"/>
        </w:rPr>
        <w:t>χλος</w:t>
      </w:r>
      <w:proofErr w:type="spellEnd"/>
      <w:r w:rsidRPr="0086208C">
        <w:rPr>
          <w:sz w:val="22"/>
          <w:szCs w:val="22"/>
          <w:lang w:val="en-GB"/>
        </w:rPr>
        <w:t xml:space="preserve">. </w:t>
      </w:r>
      <w:proofErr w:type="spellStart"/>
      <w:r w:rsidR="0086208C">
        <w:rPr>
          <w:sz w:val="22"/>
          <w:szCs w:val="22"/>
        </w:rPr>
        <w:t>Ὅ</w:t>
      </w:r>
      <w:r w:rsidRPr="003A0082">
        <w:rPr>
          <w:sz w:val="22"/>
          <w:szCs w:val="22"/>
        </w:rPr>
        <w:t>τε</w:t>
      </w:r>
      <w:proofErr w:type="spellEnd"/>
      <w:r w:rsidRPr="0086208C">
        <w:rPr>
          <w:sz w:val="22"/>
          <w:szCs w:val="22"/>
          <w:lang w:val="en-GB"/>
        </w:rPr>
        <w:t xml:space="preserve"> </w:t>
      </w:r>
      <w:proofErr w:type="spellStart"/>
      <w:r w:rsidRPr="003A0082">
        <w:rPr>
          <w:sz w:val="22"/>
          <w:szCs w:val="22"/>
        </w:rPr>
        <w:t>γ</w:t>
      </w:r>
      <w:r w:rsidR="0086208C">
        <w:rPr>
          <w:sz w:val="22"/>
          <w:szCs w:val="22"/>
        </w:rPr>
        <w:t>ὰ</w:t>
      </w:r>
      <w:r w:rsidRPr="003A0082">
        <w:rPr>
          <w:sz w:val="22"/>
          <w:szCs w:val="22"/>
        </w:rPr>
        <w:t>ρ</w:t>
      </w:r>
      <w:proofErr w:type="spellEnd"/>
      <w:r w:rsidRPr="0086208C">
        <w:rPr>
          <w:sz w:val="22"/>
          <w:szCs w:val="22"/>
          <w:lang w:val="en-GB"/>
        </w:rPr>
        <w:t xml:space="preserve"> </w:t>
      </w:r>
      <w:proofErr w:type="spellStart"/>
      <w:r w:rsidRPr="003A0082">
        <w:rPr>
          <w:sz w:val="22"/>
          <w:szCs w:val="22"/>
        </w:rPr>
        <w:t>θνητ</w:t>
      </w:r>
      <w:r w:rsidR="0086208C">
        <w:rPr>
          <w:sz w:val="22"/>
          <w:szCs w:val="22"/>
        </w:rPr>
        <w:t>ὸ</w:t>
      </w:r>
      <w:r w:rsidRPr="003A0082">
        <w:rPr>
          <w:sz w:val="22"/>
          <w:szCs w:val="22"/>
        </w:rPr>
        <w:t>ν</w:t>
      </w:r>
      <w:proofErr w:type="spellEnd"/>
      <w:r w:rsidRPr="0086208C">
        <w:rPr>
          <w:sz w:val="22"/>
          <w:szCs w:val="22"/>
          <w:lang w:val="en-GB"/>
        </w:rPr>
        <w:t xml:space="preserve"> </w:t>
      </w:r>
      <w:proofErr w:type="spellStart"/>
      <w:r w:rsidR="0086208C">
        <w:rPr>
          <w:sz w:val="22"/>
          <w:szCs w:val="22"/>
        </w:rPr>
        <w:t>ἐ</w:t>
      </w:r>
      <w:r w:rsidRPr="003A0082">
        <w:rPr>
          <w:sz w:val="22"/>
          <w:szCs w:val="22"/>
        </w:rPr>
        <w:t>γένετο</w:t>
      </w:r>
      <w:proofErr w:type="spellEnd"/>
      <w:r w:rsidRPr="0086208C">
        <w:rPr>
          <w:sz w:val="22"/>
          <w:szCs w:val="22"/>
          <w:lang w:val="en-GB"/>
        </w:rPr>
        <w:t xml:space="preserve"> </w:t>
      </w:r>
      <w:proofErr w:type="spellStart"/>
      <w:r w:rsidRPr="003A0082">
        <w:rPr>
          <w:sz w:val="22"/>
          <w:szCs w:val="22"/>
        </w:rPr>
        <w:t>τ</w:t>
      </w:r>
      <w:r w:rsidR="0086208C">
        <w:rPr>
          <w:sz w:val="22"/>
          <w:szCs w:val="22"/>
        </w:rPr>
        <w:t>ὸ</w:t>
      </w:r>
      <w:proofErr w:type="spellEnd"/>
      <w:r w:rsidRPr="0086208C">
        <w:rPr>
          <w:sz w:val="22"/>
          <w:szCs w:val="22"/>
          <w:lang w:val="en-GB"/>
        </w:rPr>
        <w:t xml:space="preserve"> </w:t>
      </w:r>
      <w:proofErr w:type="spellStart"/>
      <w:r w:rsidRPr="003A0082">
        <w:rPr>
          <w:sz w:val="22"/>
          <w:szCs w:val="22"/>
        </w:rPr>
        <w:t>σ</w:t>
      </w:r>
      <w:r w:rsidR="0086208C">
        <w:rPr>
          <w:sz w:val="22"/>
          <w:szCs w:val="22"/>
        </w:rPr>
        <w:t>ῶ</w:t>
      </w:r>
      <w:r w:rsidRPr="003A0082">
        <w:rPr>
          <w:sz w:val="22"/>
          <w:szCs w:val="22"/>
        </w:rPr>
        <w:t>μα</w:t>
      </w:r>
      <w:proofErr w:type="spellEnd"/>
      <w:r w:rsidRPr="0086208C">
        <w:rPr>
          <w:sz w:val="22"/>
          <w:szCs w:val="22"/>
          <w:lang w:val="en-GB"/>
        </w:rPr>
        <w:t xml:space="preserve">, </w:t>
      </w:r>
      <w:proofErr w:type="spellStart"/>
      <w:r w:rsidR="0086208C">
        <w:rPr>
          <w:sz w:val="22"/>
          <w:szCs w:val="22"/>
        </w:rPr>
        <w:t>ἐ</w:t>
      </w:r>
      <w:r w:rsidRPr="003A0082">
        <w:rPr>
          <w:sz w:val="22"/>
          <w:szCs w:val="22"/>
        </w:rPr>
        <w:t>δέξατο</w:t>
      </w:r>
      <w:proofErr w:type="spellEnd"/>
      <w:r w:rsidRPr="0086208C">
        <w:rPr>
          <w:sz w:val="22"/>
          <w:szCs w:val="22"/>
          <w:lang w:val="en-GB"/>
        </w:rPr>
        <w:t xml:space="preserve"> </w:t>
      </w:r>
      <w:proofErr w:type="spellStart"/>
      <w:r w:rsidRPr="003A0082">
        <w:rPr>
          <w:sz w:val="22"/>
          <w:szCs w:val="22"/>
        </w:rPr>
        <w:t>κα</w:t>
      </w:r>
      <w:r w:rsidR="0086208C">
        <w:rPr>
          <w:sz w:val="22"/>
          <w:szCs w:val="22"/>
        </w:rPr>
        <w:t>ὶ</w:t>
      </w:r>
      <w:proofErr w:type="spellEnd"/>
      <w:r w:rsidRPr="0086208C">
        <w:rPr>
          <w:sz w:val="22"/>
          <w:szCs w:val="22"/>
          <w:lang w:val="en-GB"/>
        </w:rPr>
        <w:t xml:space="preserve"> </w:t>
      </w:r>
      <w:proofErr w:type="spellStart"/>
      <w:r w:rsidR="0086208C">
        <w:rPr>
          <w:sz w:val="22"/>
          <w:szCs w:val="22"/>
        </w:rPr>
        <w:t>ἐ</w:t>
      </w:r>
      <w:r w:rsidRPr="003A0082">
        <w:rPr>
          <w:sz w:val="22"/>
          <w:szCs w:val="22"/>
        </w:rPr>
        <w:t>πιθυμίαν</w:t>
      </w:r>
      <w:proofErr w:type="spellEnd"/>
      <w:r w:rsidRPr="0086208C">
        <w:rPr>
          <w:sz w:val="22"/>
          <w:szCs w:val="22"/>
          <w:lang w:val="en-GB"/>
        </w:rPr>
        <w:t xml:space="preserve"> </w:t>
      </w:r>
      <w:proofErr w:type="spellStart"/>
      <w:r w:rsidR="0086208C">
        <w:rPr>
          <w:sz w:val="22"/>
          <w:szCs w:val="22"/>
        </w:rPr>
        <w:t>ἀ</w:t>
      </w:r>
      <w:r w:rsidRPr="003A0082">
        <w:rPr>
          <w:sz w:val="22"/>
          <w:szCs w:val="22"/>
        </w:rPr>
        <w:t>ναγκαίως</w:t>
      </w:r>
      <w:proofErr w:type="spellEnd"/>
      <w:r w:rsidRPr="0086208C">
        <w:rPr>
          <w:sz w:val="22"/>
          <w:szCs w:val="22"/>
          <w:lang w:val="en-GB"/>
        </w:rPr>
        <w:t xml:space="preserve"> </w:t>
      </w:r>
      <w:r w:rsidRPr="003A0082">
        <w:rPr>
          <w:sz w:val="22"/>
          <w:szCs w:val="22"/>
        </w:rPr>
        <w:t>λοιπόν</w:t>
      </w:r>
      <w:r w:rsidRPr="0086208C">
        <w:rPr>
          <w:sz w:val="22"/>
          <w:szCs w:val="22"/>
          <w:lang w:val="en-GB"/>
        </w:rPr>
        <w:t xml:space="preserve">, </w:t>
      </w:r>
      <w:proofErr w:type="spellStart"/>
      <w:r w:rsidRPr="003A0082">
        <w:rPr>
          <w:sz w:val="22"/>
          <w:szCs w:val="22"/>
        </w:rPr>
        <w:t>κα</w:t>
      </w:r>
      <w:r w:rsidR="0086208C">
        <w:rPr>
          <w:sz w:val="22"/>
          <w:szCs w:val="22"/>
        </w:rPr>
        <w:t>ὶ</w:t>
      </w:r>
      <w:proofErr w:type="spellEnd"/>
      <w:r w:rsidRPr="0086208C">
        <w:rPr>
          <w:sz w:val="22"/>
          <w:szCs w:val="22"/>
          <w:lang w:val="en-GB"/>
        </w:rPr>
        <w:t xml:space="preserve"> </w:t>
      </w:r>
      <w:proofErr w:type="spellStart"/>
      <w:r w:rsidR="0086208C">
        <w:rPr>
          <w:sz w:val="22"/>
          <w:szCs w:val="22"/>
        </w:rPr>
        <w:t>ὀ</w:t>
      </w:r>
      <w:r w:rsidRPr="003A0082">
        <w:rPr>
          <w:sz w:val="22"/>
          <w:szCs w:val="22"/>
        </w:rPr>
        <w:t>ργ</w:t>
      </w:r>
      <w:r w:rsidR="0086208C">
        <w:rPr>
          <w:sz w:val="22"/>
          <w:szCs w:val="22"/>
        </w:rPr>
        <w:t>ὴ</w:t>
      </w:r>
      <w:r w:rsidRPr="003A0082">
        <w:rPr>
          <w:sz w:val="22"/>
          <w:szCs w:val="22"/>
        </w:rPr>
        <w:t>ν</w:t>
      </w:r>
      <w:proofErr w:type="spellEnd"/>
      <w:r w:rsidRPr="0086208C">
        <w:rPr>
          <w:sz w:val="22"/>
          <w:szCs w:val="22"/>
          <w:lang w:val="en-GB"/>
        </w:rPr>
        <w:t xml:space="preserve"> </w:t>
      </w:r>
      <w:proofErr w:type="spellStart"/>
      <w:r w:rsidRPr="003A0082">
        <w:rPr>
          <w:sz w:val="22"/>
          <w:szCs w:val="22"/>
        </w:rPr>
        <w:t>κα</w:t>
      </w:r>
      <w:r w:rsidR="0086208C">
        <w:rPr>
          <w:sz w:val="22"/>
          <w:szCs w:val="22"/>
        </w:rPr>
        <w:t>ὶ</w:t>
      </w:r>
      <w:proofErr w:type="spellEnd"/>
      <w:r w:rsidRPr="0086208C">
        <w:rPr>
          <w:sz w:val="22"/>
          <w:szCs w:val="22"/>
          <w:lang w:val="en-GB"/>
        </w:rPr>
        <w:t xml:space="preserve"> </w:t>
      </w:r>
      <w:proofErr w:type="spellStart"/>
      <w:r w:rsidRPr="003A0082">
        <w:rPr>
          <w:sz w:val="22"/>
          <w:szCs w:val="22"/>
        </w:rPr>
        <w:t>λύπην</w:t>
      </w:r>
      <w:proofErr w:type="spellEnd"/>
      <w:r w:rsidRPr="0086208C">
        <w:rPr>
          <w:sz w:val="22"/>
          <w:szCs w:val="22"/>
          <w:lang w:val="en-GB"/>
        </w:rPr>
        <w:t xml:space="preserve"> </w:t>
      </w:r>
      <w:proofErr w:type="spellStart"/>
      <w:r w:rsidRPr="003A0082">
        <w:rPr>
          <w:sz w:val="22"/>
          <w:szCs w:val="22"/>
        </w:rPr>
        <w:t>κα</w:t>
      </w:r>
      <w:r w:rsidR="0086208C">
        <w:rPr>
          <w:sz w:val="22"/>
          <w:szCs w:val="22"/>
        </w:rPr>
        <w:t>ὶ</w:t>
      </w:r>
      <w:proofErr w:type="spellEnd"/>
      <w:r w:rsidRPr="0086208C">
        <w:rPr>
          <w:sz w:val="22"/>
          <w:szCs w:val="22"/>
          <w:lang w:val="en-GB"/>
        </w:rPr>
        <w:t xml:space="preserve"> </w:t>
      </w:r>
      <w:r w:rsidRPr="003A0082">
        <w:rPr>
          <w:sz w:val="22"/>
          <w:szCs w:val="22"/>
        </w:rPr>
        <w:t>τα</w:t>
      </w:r>
      <w:r w:rsidRPr="0086208C">
        <w:rPr>
          <w:sz w:val="22"/>
          <w:szCs w:val="22"/>
          <w:lang w:val="en-GB"/>
        </w:rPr>
        <w:t xml:space="preserve"> </w:t>
      </w:r>
      <w:proofErr w:type="spellStart"/>
      <w:r w:rsidR="0086208C">
        <w:rPr>
          <w:sz w:val="22"/>
          <w:szCs w:val="22"/>
        </w:rPr>
        <w:t>ἄ</w:t>
      </w:r>
      <w:r w:rsidRPr="003A0082">
        <w:rPr>
          <w:sz w:val="22"/>
          <w:szCs w:val="22"/>
        </w:rPr>
        <w:t>λλα</w:t>
      </w:r>
      <w:proofErr w:type="spellEnd"/>
      <w:r w:rsidRPr="0086208C">
        <w:rPr>
          <w:sz w:val="22"/>
          <w:szCs w:val="22"/>
          <w:lang w:val="en-GB"/>
        </w:rPr>
        <w:t xml:space="preserve"> </w:t>
      </w:r>
      <w:r w:rsidRPr="003A0082">
        <w:rPr>
          <w:sz w:val="22"/>
          <w:szCs w:val="22"/>
        </w:rPr>
        <w:t>πάντα</w:t>
      </w:r>
      <w:r w:rsidRPr="0086208C">
        <w:rPr>
          <w:sz w:val="22"/>
          <w:szCs w:val="22"/>
          <w:lang w:val="en-GB"/>
        </w:rPr>
        <w:t xml:space="preserve">… </w:t>
      </w:r>
      <w:proofErr w:type="spellStart"/>
      <w:r w:rsidRPr="003A0082">
        <w:rPr>
          <w:sz w:val="22"/>
          <w:szCs w:val="22"/>
        </w:rPr>
        <w:t>Α</w:t>
      </w:r>
      <w:r w:rsidR="0086208C">
        <w:rPr>
          <w:sz w:val="22"/>
          <w:szCs w:val="22"/>
        </w:rPr>
        <w:t>ὐ</w:t>
      </w:r>
      <w:r w:rsidRPr="003A0082">
        <w:rPr>
          <w:sz w:val="22"/>
          <w:szCs w:val="22"/>
        </w:rPr>
        <w:t>τ</w:t>
      </w:r>
      <w:r w:rsidR="0086208C">
        <w:rPr>
          <w:sz w:val="22"/>
          <w:szCs w:val="22"/>
        </w:rPr>
        <w:t>ὰ</w:t>
      </w:r>
      <w:proofErr w:type="spellEnd"/>
      <w:r w:rsidRPr="0086208C">
        <w:rPr>
          <w:sz w:val="22"/>
          <w:szCs w:val="22"/>
          <w:lang w:val="en-GB"/>
        </w:rPr>
        <w:t xml:space="preserve"> </w:t>
      </w:r>
      <w:proofErr w:type="spellStart"/>
      <w:r w:rsidRPr="003A0082">
        <w:rPr>
          <w:sz w:val="22"/>
          <w:szCs w:val="22"/>
        </w:rPr>
        <w:t>μ</w:t>
      </w:r>
      <w:r w:rsidR="0086208C">
        <w:rPr>
          <w:sz w:val="22"/>
          <w:szCs w:val="22"/>
        </w:rPr>
        <w:t>ὲ</w:t>
      </w:r>
      <w:r w:rsidRPr="003A0082">
        <w:rPr>
          <w:sz w:val="22"/>
          <w:szCs w:val="22"/>
        </w:rPr>
        <w:t>ν</w:t>
      </w:r>
      <w:proofErr w:type="spellEnd"/>
      <w:r w:rsidRPr="0086208C">
        <w:rPr>
          <w:sz w:val="22"/>
          <w:szCs w:val="22"/>
          <w:lang w:val="en-GB"/>
        </w:rPr>
        <w:t xml:space="preserve"> </w:t>
      </w:r>
      <w:proofErr w:type="spellStart"/>
      <w:r w:rsidRPr="003A0082">
        <w:rPr>
          <w:sz w:val="22"/>
          <w:szCs w:val="22"/>
        </w:rPr>
        <w:t>γ</w:t>
      </w:r>
      <w:r w:rsidR="0086208C">
        <w:rPr>
          <w:sz w:val="22"/>
          <w:szCs w:val="22"/>
        </w:rPr>
        <w:t>ὰ</w:t>
      </w:r>
      <w:r w:rsidRPr="003A0082">
        <w:rPr>
          <w:sz w:val="22"/>
          <w:szCs w:val="22"/>
        </w:rPr>
        <w:t>ρ</w:t>
      </w:r>
      <w:proofErr w:type="spellEnd"/>
      <w:r w:rsidRPr="0086208C">
        <w:rPr>
          <w:sz w:val="22"/>
          <w:szCs w:val="22"/>
          <w:lang w:val="en-GB"/>
        </w:rPr>
        <w:t xml:space="preserve"> </w:t>
      </w:r>
      <w:proofErr w:type="spellStart"/>
      <w:r w:rsidRPr="003A0082">
        <w:rPr>
          <w:sz w:val="22"/>
          <w:szCs w:val="22"/>
        </w:rPr>
        <w:t>ο</w:t>
      </w:r>
      <w:r w:rsidR="0086208C">
        <w:rPr>
          <w:sz w:val="22"/>
          <w:szCs w:val="22"/>
        </w:rPr>
        <w:t>ὐ</w:t>
      </w:r>
      <w:r w:rsidRPr="003A0082">
        <w:rPr>
          <w:sz w:val="22"/>
          <w:szCs w:val="22"/>
        </w:rPr>
        <w:t>κ</w:t>
      </w:r>
      <w:proofErr w:type="spellEnd"/>
      <w:r w:rsidRPr="0086208C">
        <w:rPr>
          <w:sz w:val="22"/>
          <w:szCs w:val="22"/>
          <w:lang w:val="en-GB"/>
        </w:rPr>
        <w:t xml:space="preserve"> </w:t>
      </w:r>
      <w:proofErr w:type="spellStart"/>
      <w:r w:rsidR="0086208C">
        <w:rPr>
          <w:sz w:val="22"/>
          <w:szCs w:val="22"/>
        </w:rPr>
        <w:t>ἦ</w:t>
      </w:r>
      <w:r w:rsidRPr="003A0082">
        <w:rPr>
          <w:sz w:val="22"/>
          <w:szCs w:val="22"/>
        </w:rPr>
        <w:t>ν</w:t>
      </w:r>
      <w:proofErr w:type="spellEnd"/>
      <w:r w:rsidRPr="0086208C">
        <w:rPr>
          <w:sz w:val="22"/>
          <w:szCs w:val="22"/>
          <w:lang w:val="en-GB"/>
        </w:rPr>
        <w:t xml:space="preserve"> </w:t>
      </w:r>
      <w:proofErr w:type="spellStart"/>
      <w:r w:rsidR="0086208C">
        <w:rPr>
          <w:sz w:val="22"/>
          <w:szCs w:val="22"/>
        </w:rPr>
        <w:t>ἁ</w:t>
      </w:r>
      <w:r w:rsidRPr="003A0082">
        <w:rPr>
          <w:sz w:val="22"/>
          <w:szCs w:val="22"/>
        </w:rPr>
        <w:t>μαρτία</w:t>
      </w:r>
      <w:proofErr w:type="spellEnd"/>
      <w:r w:rsidRPr="0086208C">
        <w:rPr>
          <w:b/>
          <w:sz w:val="22"/>
          <w:szCs w:val="22"/>
          <w:vertAlign w:val="superscript"/>
          <w:lang w:val="en-GB"/>
        </w:rPr>
        <w:t>.</w:t>
      </w:r>
      <w:r w:rsidRPr="0086208C">
        <w:rPr>
          <w:sz w:val="22"/>
          <w:szCs w:val="22"/>
          <w:lang w:val="en-GB"/>
        </w:rPr>
        <w:t xml:space="preserve"> </w:t>
      </w:r>
      <w:r w:rsidR="0086208C">
        <w:rPr>
          <w:sz w:val="22"/>
          <w:szCs w:val="22"/>
        </w:rPr>
        <w:t>ἡ</w:t>
      </w:r>
      <w:r w:rsidRPr="0086208C">
        <w:rPr>
          <w:sz w:val="22"/>
          <w:szCs w:val="22"/>
          <w:lang w:val="en-GB"/>
        </w:rPr>
        <w:t xml:space="preserve"> </w:t>
      </w:r>
      <w:proofErr w:type="spellStart"/>
      <w:r w:rsidRPr="003A0082">
        <w:rPr>
          <w:sz w:val="22"/>
          <w:szCs w:val="22"/>
        </w:rPr>
        <w:t>δ</w:t>
      </w:r>
      <w:r w:rsidR="0086208C">
        <w:rPr>
          <w:sz w:val="22"/>
          <w:szCs w:val="22"/>
        </w:rPr>
        <w:t>ὲ</w:t>
      </w:r>
      <w:proofErr w:type="spellEnd"/>
      <w:r w:rsidRPr="0086208C">
        <w:rPr>
          <w:sz w:val="22"/>
          <w:szCs w:val="22"/>
          <w:lang w:val="en-GB"/>
        </w:rPr>
        <w:t xml:space="preserve"> </w:t>
      </w:r>
      <w:r w:rsidR="0086208C">
        <w:rPr>
          <w:sz w:val="22"/>
          <w:szCs w:val="22"/>
          <w:lang w:val="en-GB"/>
        </w:rPr>
        <w:t>ἀ</w:t>
      </w:r>
      <w:proofErr w:type="spellStart"/>
      <w:r w:rsidRPr="003A0082">
        <w:rPr>
          <w:sz w:val="22"/>
          <w:szCs w:val="22"/>
        </w:rPr>
        <w:t>μετρία</w:t>
      </w:r>
      <w:proofErr w:type="spellEnd"/>
      <w:r w:rsidRPr="0086208C">
        <w:rPr>
          <w:sz w:val="22"/>
          <w:szCs w:val="22"/>
          <w:lang w:val="en-GB"/>
        </w:rPr>
        <w:t xml:space="preserve"> </w:t>
      </w:r>
      <w:proofErr w:type="spellStart"/>
      <w:r w:rsidRPr="003A0082">
        <w:rPr>
          <w:sz w:val="22"/>
          <w:szCs w:val="22"/>
        </w:rPr>
        <w:t>α</w:t>
      </w:r>
      <w:r w:rsidR="0086208C">
        <w:rPr>
          <w:sz w:val="22"/>
          <w:szCs w:val="22"/>
        </w:rPr>
        <w:t>ὐ</w:t>
      </w:r>
      <w:r w:rsidRPr="003A0082">
        <w:rPr>
          <w:sz w:val="22"/>
          <w:szCs w:val="22"/>
        </w:rPr>
        <w:t>τ</w:t>
      </w:r>
      <w:r w:rsidR="0086208C">
        <w:rPr>
          <w:sz w:val="22"/>
          <w:szCs w:val="22"/>
        </w:rPr>
        <w:t>ῶ</w:t>
      </w:r>
      <w:r w:rsidRPr="003A0082">
        <w:rPr>
          <w:sz w:val="22"/>
          <w:szCs w:val="22"/>
        </w:rPr>
        <w:t>ν</w:t>
      </w:r>
      <w:proofErr w:type="spellEnd"/>
      <w:r w:rsidRPr="0086208C">
        <w:rPr>
          <w:sz w:val="22"/>
          <w:szCs w:val="22"/>
          <w:lang w:val="en-GB"/>
        </w:rPr>
        <w:t xml:space="preserve"> </w:t>
      </w:r>
      <w:proofErr w:type="spellStart"/>
      <w:r w:rsidRPr="003A0082">
        <w:rPr>
          <w:sz w:val="22"/>
          <w:szCs w:val="22"/>
        </w:rPr>
        <w:t>μ</w:t>
      </w:r>
      <w:r w:rsidR="0086208C">
        <w:rPr>
          <w:sz w:val="22"/>
          <w:szCs w:val="22"/>
        </w:rPr>
        <w:t>ὴ</w:t>
      </w:r>
      <w:proofErr w:type="spellEnd"/>
      <w:r w:rsidRPr="0086208C">
        <w:rPr>
          <w:sz w:val="22"/>
          <w:szCs w:val="22"/>
          <w:lang w:val="en-GB"/>
        </w:rPr>
        <w:t xml:space="preserve"> </w:t>
      </w:r>
      <w:proofErr w:type="spellStart"/>
      <w:r w:rsidRPr="003A0082">
        <w:rPr>
          <w:sz w:val="22"/>
          <w:szCs w:val="22"/>
        </w:rPr>
        <w:t>χαλινουμένη</w:t>
      </w:r>
      <w:proofErr w:type="spellEnd"/>
      <w:r w:rsidRPr="0086208C">
        <w:rPr>
          <w:sz w:val="22"/>
          <w:szCs w:val="22"/>
          <w:lang w:val="en-GB"/>
        </w:rPr>
        <w:t xml:space="preserve">, </w:t>
      </w:r>
      <w:proofErr w:type="spellStart"/>
      <w:r w:rsidRPr="003A0082">
        <w:rPr>
          <w:sz w:val="22"/>
          <w:szCs w:val="22"/>
        </w:rPr>
        <w:t>το</w:t>
      </w:r>
      <w:r w:rsidR="0086208C">
        <w:rPr>
          <w:sz w:val="22"/>
          <w:szCs w:val="22"/>
        </w:rPr>
        <w:t>ῦ</w:t>
      </w:r>
      <w:r w:rsidRPr="003A0082">
        <w:rPr>
          <w:sz w:val="22"/>
          <w:szCs w:val="22"/>
        </w:rPr>
        <w:t>το</w:t>
      </w:r>
      <w:proofErr w:type="spellEnd"/>
      <w:r w:rsidRPr="0086208C">
        <w:rPr>
          <w:sz w:val="22"/>
          <w:szCs w:val="22"/>
          <w:lang w:val="en-GB"/>
        </w:rPr>
        <w:t xml:space="preserve"> </w:t>
      </w:r>
      <w:proofErr w:type="spellStart"/>
      <w:r w:rsidRPr="003A0082">
        <w:rPr>
          <w:sz w:val="22"/>
          <w:szCs w:val="22"/>
        </w:rPr>
        <w:t>ε</w:t>
      </w:r>
      <w:r w:rsidR="0086208C">
        <w:rPr>
          <w:sz w:val="22"/>
          <w:szCs w:val="22"/>
        </w:rPr>
        <w:t>ἰ</w:t>
      </w:r>
      <w:r w:rsidRPr="003A0082">
        <w:rPr>
          <w:sz w:val="22"/>
          <w:szCs w:val="22"/>
        </w:rPr>
        <w:t>ργάζετο</w:t>
      </w:r>
      <w:proofErr w:type="spellEnd"/>
      <w:r w:rsidRPr="0086208C">
        <w:rPr>
          <w:sz w:val="22"/>
          <w:szCs w:val="22"/>
          <w:lang w:val="en-GB"/>
        </w:rPr>
        <w:t xml:space="preserve">»; </w:t>
      </w:r>
      <w:r w:rsidRPr="003A0082">
        <w:rPr>
          <w:sz w:val="22"/>
          <w:szCs w:val="22"/>
          <w:lang w:val="en-GB"/>
        </w:rPr>
        <w:t>translation</w:t>
      </w:r>
      <w:r w:rsidRPr="0086208C">
        <w:rPr>
          <w:sz w:val="22"/>
          <w:szCs w:val="22"/>
          <w:lang w:val="en-GB"/>
        </w:rPr>
        <w:t xml:space="preserve"> </w:t>
      </w:r>
      <w:r w:rsidRPr="003A0082">
        <w:rPr>
          <w:sz w:val="22"/>
          <w:szCs w:val="22"/>
          <w:lang w:val="en-GB"/>
        </w:rPr>
        <w:t>into</w:t>
      </w:r>
      <w:r w:rsidRPr="0086208C">
        <w:rPr>
          <w:sz w:val="22"/>
          <w:szCs w:val="22"/>
          <w:lang w:val="en-GB"/>
        </w:rPr>
        <w:t xml:space="preserve"> </w:t>
      </w:r>
      <w:r w:rsidRPr="003A0082">
        <w:rPr>
          <w:sz w:val="22"/>
          <w:szCs w:val="22"/>
          <w:lang w:val="en-GB"/>
        </w:rPr>
        <w:t>English</w:t>
      </w:r>
      <w:r w:rsidRPr="0086208C">
        <w:rPr>
          <w:sz w:val="22"/>
          <w:szCs w:val="22"/>
          <w:lang w:val="en-GB"/>
        </w:rPr>
        <w:t xml:space="preserve"> </w:t>
      </w:r>
      <w:r w:rsidRPr="003A0082">
        <w:rPr>
          <w:sz w:val="22"/>
          <w:szCs w:val="22"/>
          <w:lang w:val="en-GB"/>
        </w:rPr>
        <w:t>see</w:t>
      </w:r>
      <w:r w:rsidRPr="0086208C">
        <w:rPr>
          <w:sz w:val="22"/>
          <w:szCs w:val="22"/>
          <w:lang w:val="en-GB"/>
        </w:rPr>
        <w:t xml:space="preserve"> </w:t>
      </w:r>
      <w:r w:rsidRPr="003A0082">
        <w:rPr>
          <w:sz w:val="22"/>
          <w:szCs w:val="22"/>
          <w:lang w:val="en-GB"/>
        </w:rPr>
        <w:t>in</w:t>
      </w:r>
      <w:r w:rsidRPr="0086208C">
        <w:rPr>
          <w:sz w:val="22"/>
          <w:szCs w:val="22"/>
          <w:lang w:val="en-GB"/>
        </w:rPr>
        <w:t xml:space="preserve">: </w:t>
      </w:r>
      <w:hyperlink r:id="rId1" w:history="1">
        <w:r w:rsidRPr="003A0082">
          <w:rPr>
            <w:rStyle w:val="Hyperlink"/>
            <w:sz w:val="22"/>
            <w:szCs w:val="22"/>
            <w:lang w:val="en-GB"/>
          </w:rPr>
          <w:t>http</w:t>
        </w:r>
        <w:r w:rsidRPr="0086208C">
          <w:rPr>
            <w:rStyle w:val="Hyperlink"/>
            <w:sz w:val="22"/>
            <w:szCs w:val="22"/>
            <w:lang w:val="en-GB"/>
          </w:rPr>
          <w:t>://</w:t>
        </w:r>
        <w:r w:rsidRPr="003A0082">
          <w:rPr>
            <w:rStyle w:val="Hyperlink"/>
            <w:sz w:val="22"/>
            <w:szCs w:val="22"/>
            <w:lang w:val="en-GB"/>
          </w:rPr>
          <w:t>www</w:t>
        </w:r>
        <w:r w:rsidRPr="0086208C">
          <w:rPr>
            <w:rStyle w:val="Hyperlink"/>
            <w:sz w:val="22"/>
            <w:szCs w:val="22"/>
            <w:lang w:val="en-GB"/>
          </w:rPr>
          <w:t>.</w:t>
        </w:r>
        <w:r w:rsidRPr="003A0082">
          <w:rPr>
            <w:rStyle w:val="Hyperlink"/>
            <w:sz w:val="22"/>
            <w:szCs w:val="22"/>
            <w:lang w:val="en-GB"/>
          </w:rPr>
          <w:t>documentacatholicaomnia</w:t>
        </w:r>
        <w:r w:rsidRPr="0086208C">
          <w:rPr>
            <w:rStyle w:val="Hyperlink"/>
            <w:sz w:val="22"/>
            <w:szCs w:val="22"/>
            <w:lang w:val="en-GB"/>
          </w:rPr>
          <w:t>.</w:t>
        </w:r>
        <w:r w:rsidRPr="003A0082">
          <w:rPr>
            <w:rStyle w:val="Hyperlink"/>
            <w:sz w:val="22"/>
            <w:szCs w:val="22"/>
            <w:lang w:val="en-GB"/>
          </w:rPr>
          <w:t>eu</w:t>
        </w:r>
        <w:r w:rsidRPr="0086208C">
          <w:rPr>
            <w:rStyle w:val="Hyperlink"/>
            <w:sz w:val="22"/>
            <w:szCs w:val="22"/>
            <w:lang w:val="en-GB"/>
          </w:rPr>
          <w:t>/03</w:t>
        </w:r>
        <w:r w:rsidRPr="003A0082">
          <w:rPr>
            <w:rStyle w:val="Hyperlink"/>
            <w:sz w:val="22"/>
            <w:szCs w:val="22"/>
            <w:lang w:val="en-GB"/>
          </w:rPr>
          <w:t>d</w:t>
        </w:r>
        <w:r w:rsidRPr="0086208C">
          <w:rPr>
            <w:rStyle w:val="Hyperlink"/>
            <w:sz w:val="22"/>
            <w:szCs w:val="22"/>
            <w:lang w:val="en-GB"/>
          </w:rPr>
          <w:t>/0345-0407,_</w:t>
        </w:r>
        <w:r w:rsidRPr="003A0082">
          <w:rPr>
            <w:rStyle w:val="Hyperlink"/>
            <w:sz w:val="22"/>
            <w:szCs w:val="22"/>
            <w:lang w:val="en-GB"/>
          </w:rPr>
          <w:t>Iohannes</w:t>
        </w:r>
        <w:r w:rsidRPr="0086208C">
          <w:rPr>
            <w:rStyle w:val="Hyperlink"/>
            <w:sz w:val="22"/>
            <w:szCs w:val="22"/>
            <w:lang w:val="en-GB"/>
          </w:rPr>
          <w:t>_</w:t>
        </w:r>
        <w:r w:rsidRPr="003A0082">
          <w:rPr>
            <w:rStyle w:val="Hyperlink"/>
            <w:sz w:val="22"/>
            <w:szCs w:val="22"/>
            <w:lang w:val="en-GB"/>
          </w:rPr>
          <w:t>Chrysostomus</w:t>
        </w:r>
        <w:r w:rsidRPr="0086208C">
          <w:rPr>
            <w:rStyle w:val="Hyperlink"/>
            <w:sz w:val="22"/>
            <w:szCs w:val="22"/>
            <w:lang w:val="en-GB"/>
          </w:rPr>
          <w:t>,_</w:t>
        </w:r>
        <w:r w:rsidRPr="003A0082">
          <w:rPr>
            <w:rStyle w:val="Hyperlink"/>
            <w:sz w:val="22"/>
            <w:szCs w:val="22"/>
            <w:lang w:val="en-GB"/>
          </w:rPr>
          <w:t>Homilies</w:t>
        </w:r>
        <w:r w:rsidRPr="0086208C">
          <w:rPr>
            <w:rStyle w:val="Hyperlink"/>
            <w:sz w:val="22"/>
            <w:szCs w:val="22"/>
            <w:lang w:val="en-GB"/>
          </w:rPr>
          <w:t>_</w:t>
        </w:r>
        <w:r w:rsidRPr="003A0082">
          <w:rPr>
            <w:rStyle w:val="Hyperlink"/>
            <w:sz w:val="22"/>
            <w:szCs w:val="22"/>
            <w:lang w:val="en-GB"/>
          </w:rPr>
          <w:t>on</w:t>
        </w:r>
        <w:r w:rsidRPr="0086208C">
          <w:rPr>
            <w:rStyle w:val="Hyperlink"/>
            <w:sz w:val="22"/>
            <w:szCs w:val="22"/>
            <w:lang w:val="en-GB"/>
          </w:rPr>
          <w:t xml:space="preserve">_ </w:t>
        </w:r>
        <w:proofErr w:type="spellStart"/>
        <w:r w:rsidRPr="003A0082">
          <w:rPr>
            <w:rStyle w:val="Hyperlink"/>
            <w:sz w:val="22"/>
            <w:szCs w:val="22"/>
            <w:lang w:val="en-GB"/>
          </w:rPr>
          <w:t>The</w:t>
        </w:r>
        <w:r w:rsidRPr="0086208C">
          <w:rPr>
            <w:rStyle w:val="Hyperlink"/>
            <w:sz w:val="22"/>
            <w:szCs w:val="22"/>
            <w:lang w:val="en-GB"/>
          </w:rPr>
          <w:t>_</w:t>
        </w:r>
        <w:r w:rsidRPr="003A0082">
          <w:rPr>
            <w:rStyle w:val="Hyperlink"/>
            <w:sz w:val="22"/>
            <w:szCs w:val="22"/>
            <w:lang w:val="en-GB"/>
          </w:rPr>
          <w:t>Epistle</w:t>
        </w:r>
        <w:proofErr w:type="spellEnd"/>
        <w:r w:rsidRPr="0086208C">
          <w:rPr>
            <w:rStyle w:val="Hyperlink"/>
            <w:sz w:val="22"/>
            <w:szCs w:val="22"/>
            <w:lang w:val="en-GB"/>
          </w:rPr>
          <w:t xml:space="preserve">_ </w:t>
        </w:r>
        <w:r w:rsidRPr="003A0082">
          <w:rPr>
            <w:rStyle w:val="Hyperlink"/>
            <w:sz w:val="22"/>
            <w:szCs w:val="22"/>
            <w:lang w:val="en-GB"/>
          </w:rPr>
          <w:t>To</w:t>
        </w:r>
        <w:r w:rsidRPr="0086208C">
          <w:rPr>
            <w:rStyle w:val="Hyperlink"/>
            <w:sz w:val="22"/>
            <w:szCs w:val="22"/>
            <w:lang w:val="en-GB"/>
          </w:rPr>
          <w:t>_</w:t>
        </w:r>
        <w:r w:rsidRPr="003A0082">
          <w:rPr>
            <w:rStyle w:val="Hyperlink"/>
            <w:sz w:val="22"/>
            <w:szCs w:val="22"/>
            <w:lang w:val="en-GB"/>
          </w:rPr>
          <w:t>The</w:t>
        </w:r>
        <w:r w:rsidRPr="0086208C">
          <w:rPr>
            <w:rStyle w:val="Hyperlink"/>
            <w:sz w:val="22"/>
            <w:szCs w:val="22"/>
            <w:lang w:val="en-GB"/>
          </w:rPr>
          <w:t>_</w:t>
        </w:r>
        <w:r w:rsidRPr="003A0082">
          <w:rPr>
            <w:rStyle w:val="Hyperlink"/>
            <w:sz w:val="22"/>
            <w:szCs w:val="22"/>
            <w:lang w:val="en-GB"/>
          </w:rPr>
          <w:t>Romans</w:t>
        </w:r>
        <w:r w:rsidRPr="0086208C">
          <w:rPr>
            <w:rStyle w:val="Hyperlink"/>
            <w:sz w:val="22"/>
            <w:szCs w:val="22"/>
            <w:lang w:val="en-GB"/>
          </w:rPr>
          <w:t>,_</w:t>
        </w:r>
        <w:r w:rsidRPr="003A0082">
          <w:rPr>
            <w:rStyle w:val="Hyperlink"/>
            <w:sz w:val="22"/>
            <w:szCs w:val="22"/>
            <w:lang w:val="en-GB"/>
          </w:rPr>
          <w:t>EN</w:t>
        </w:r>
        <w:r w:rsidRPr="0086208C">
          <w:rPr>
            <w:rStyle w:val="Hyperlink"/>
            <w:sz w:val="22"/>
            <w:szCs w:val="22"/>
            <w:lang w:val="en-GB"/>
          </w:rPr>
          <w:t>.</w:t>
        </w:r>
        <w:r w:rsidRPr="003A0082">
          <w:rPr>
            <w:rStyle w:val="Hyperlink"/>
            <w:sz w:val="22"/>
            <w:szCs w:val="22"/>
            <w:lang w:val="en-GB"/>
          </w:rPr>
          <w:t>pdf</w:t>
        </w:r>
      </w:hyperlink>
      <w:r w:rsidRPr="0086208C">
        <w:rPr>
          <w:sz w:val="22"/>
          <w:szCs w:val="22"/>
          <w:lang w:val="en-GB"/>
        </w:rPr>
        <w:t xml:space="preserve">, </w:t>
      </w:r>
      <w:r w:rsidRPr="003A0082">
        <w:rPr>
          <w:sz w:val="22"/>
          <w:szCs w:val="22"/>
          <w:lang w:val="en-GB"/>
        </w:rPr>
        <w:t>p</w:t>
      </w:r>
      <w:r w:rsidRPr="0086208C">
        <w:rPr>
          <w:sz w:val="22"/>
          <w:szCs w:val="22"/>
          <w:lang w:val="en-GB"/>
        </w:rPr>
        <w:t>. 167.</w:t>
      </w:r>
    </w:p>
  </w:footnote>
  <w:footnote w:id="43">
    <w:p w14:paraId="0F4BB8AB" w14:textId="7C2685EA" w:rsidR="00636476" w:rsidRPr="003A0082" w:rsidRDefault="00636476" w:rsidP="00214B87">
      <w:pPr>
        <w:pStyle w:val="EndnoteText"/>
        <w:jc w:val="both"/>
        <w:rPr>
          <w:sz w:val="22"/>
          <w:szCs w:val="22"/>
          <w:lang w:val="en-US"/>
        </w:rPr>
      </w:pPr>
      <w:r w:rsidRPr="003A0082">
        <w:rPr>
          <w:rStyle w:val="FootnoteReference"/>
          <w:sz w:val="22"/>
          <w:szCs w:val="22"/>
        </w:rPr>
        <w:footnoteRef/>
      </w:r>
      <w:r w:rsidRPr="003A0082">
        <w:rPr>
          <w:sz w:val="22"/>
          <w:szCs w:val="22"/>
          <w:lang w:val="en-US"/>
        </w:rPr>
        <w:t xml:space="preserve"> </w:t>
      </w:r>
      <w:r w:rsidRPr="003A0082">
        <w:rPr>
          <w:sz w:val="22"/>
          <w:szCs w:val="22"/>
          <w:lang w:val="en-GB"/>
        </w:rPr>
        <w:t>See</w:t>
      </w:r>
      <w:r w:rsidRPr="003A0082">
        <w:rPr>
          <w:sz w:val="22"/>
          <w:szCs w:val="22"/>
          <w:lang w:val="en-US"/>
        </w:rPr>
        <w:t xml:space="preserve"> </w:t>
      </w:r>
      <w:r w:rsidRPr="003A0082">
        <w:rPr>
          <w:sz w:val="22"/>
          <w:szCs w:val="22"/>
          <w:lang w:val="en-GB"/>
        </w:rPr>
        <w:t>John</w:t>
      </w:r>
      <w:r w:rsidRPr="003A0082">
        <w:rPr>
          <w:sz w:val="22"/>
          <w:szCs w:val="22"/>
          <w:lang w:val="en-US"/>
        </w:rPr>
        <w:t xml:space="preserve"> </w:t>
      </w:r>
      <w:r w:rsidRPr="003A0082">
        <w:rPr>
          <w:sz w:val="22"/>
          <w:szCs w:val="22"/>
          <w:lang w:val="en-GB"/>
        </w:rPr>
        <w:t>Chrysostom</w:t>
      </w:r>
      <w:r w:rsidRPr="003A0082">
        <w:rPr>
          <w:sz w:val="22"/>
          <w:szCs w:val="22"/>
          <w:lang w:val="en-US"/>
        </w:rPr>
        <w:t xml:space="preserve">, </w:t>
      </w:r>
      <w:proofErr w:type="spellStart"/>
      <w:r w:rsidRPr="003A0082">
        <w:rPr>
          <w:i/>
          <w:iCs/>
          <w:sz w:val="22"/>
          <w:szCs w:val="22"/>
          <w:lang w:val="en-US"/>
        </w:rPr>
        <w:t>Enarratio</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w:t>
      </w:r>
      <w:proofErr w:type="spellStart"/>
      <w:r w:rsidRPr="003A0082">
        <w:rPr>
          <w:i/>
          <w:iCs/>
          <w:sz w:val="22"/>
          <w:szCs w:val="22"/>
          <w:lang w:val="en-US"/>
        </w:rPr>
        <w:t>ad</w:t>
      </w:r>
      <w:proofErr w:type="spellEnd"/>
      <w:r w:rsidRPr="003A0082">
        <w:rPr>
          <w:i/>
          <w:iCs/>
          <w:sz w:val="22"/>
          <w:szCs w:val="22"/>
          <w:lang w:val="en-US"/>
        </w:rPr>
        <w:t xml:space="preserve"> </w:t>
      </w:r>
      <w:proofErr w:type="spellStart"/>
      <w:r w:rsidRPr="003A0082">
        <w:rPr>
          <w:i/>
          <w:iCs/>
          <w:sz w:val="22"/>
          <w:szCs w:val="22"/>
          <w:lang w:val="en-US"/>
        </w:rPr>
        <w:t>Hebraeos</w:t>
      </w:r>
      <w:proofErr w:type="spellEnd"/>
      <w:r w:rsidRPr="003A0082">
        <w:rPr>
          <w:i/>
          <w:iCs/>
          <w:sz w:val="22"/>
          <w:szCs w:val="22"/>
          <w:lang w:val="en-US"/>
        </w:rPr>
        <w:t xml:space="preserve"> 4</w:t>
      </w:r>
      <w:r w:rsidRPr="003A0082">
        <w:rPr>
          <w:sz w:val="22"/>
          <w:szCs w:val="22"/>
          <w:lang w:val="en-US"/>
        </w:rPr>
        <w:t>, 4, PG 63, 41: «</w:t>
      </w:r>
      <w:r w:rsidRPr="003A0082">
        <w:rPr>
          <w:sz w:val="22"/>
          <w:szCs w:val="22"/>
        </w:rPr>
        <w:t>πάντα</w:t>
      </w:r>
      <w:r w:rsidRPr="003A0082">
        <w:rPr>
          <w:sz w:val="22"/>
          <w:szCs w:val="22"/>
          <w:lang w:val="en-US"/>
        </w:rPr>
        <w:t xml:space="preserve"> </w:t>
      </w:r>
      <w:r w:rsidRPr="003A0082">
        <w:rPr>
          <w:sz w:val="22"/>
          <w:szCs w:val="22"/>
        </w:rPr>
        <w:t>υφίσταται</w:t>
      </w:r>
      <w:r w:rsidRPr="003A0082">
        <w:rPr>
          <w:sz w:val="22"/>
          <w:szCs w:val="22"/>
          <w:lang w:val="en-US"/>
        </w:rPr>
        <w:t xml:space="preserve"> </w:t>
      </w:r>
      <w:r w:rsidRPr="003A0082">
        <w:rPr>
          <w:sz w:val="22"/>
          <w:szCs w:val="22"/>
        </w:rPr>
        <w:t>υπέρ</w:t>
      </w:r>
      <w:r w:rsidRPr="003A0082">
        <w:rPr>
          <w:sz w:val="22"/>
          <w:szCs w:val="22"/>
          <w:lang w:val="en-US"/>
        </w:rPr>
        <w:t xml:space="preserve"> </w:t>
      </w:r>
      <w:r w:rsidRPr="003A0082">
        <w:rPr>
          <w:sz w:val="22"/>
          <w:szCs w:val="22"/>
        </w:rPr>
        <w:t>του</w:t>
      </w:r>
      <w:r w:rsidRPr="003A0082">
        <w:rPr>
          <w:sz w:val="22"/>
          <w:szCs w:val="22"/>
          <w:lang w:val="en-US"/>
        </w:rPr>
        <w:t xml:space="preserve"> </w:t>
      </w:r>
      <w:r w:rsidRPr="003A0082">
        <w:rPr>
          <w:sz w:val="22"/>
          <w:szCs w:val="22"/>
        </w:rPr>
        <w:t>μη</w:t>
      </w:r>
      <w:r w:rsidRPr="003A0082">
        <w:rPr>
          <w:sz w:val="22"/>
          <w:szCs w:val="22"/>
          <w:lang w:val="en-US"/>
        </w:rPr>
        <w:t xml:space="preserve"> </w:t>
      </w:r>
      <w:proofErr w:type="spellStart"/>
      <w:r w:rsidRPr="003A0082">
        <w:rPr>
          <w:sz w:val="22"/>
          <w:szCs w:val="22"/>
        </w:rPr>
        <w:t>αποθανείν</w:t>
      </w:r>
      <w:proofErr w:type="spellEnd"/>
      <w:r w:rsidRPr="003A0082">
        <w:rPr>
          <w:sz w:val="22"/>
          <w:szCs w:val="22"/>
          <w:lang w:val="en-US"/>
        </w:rPr>
        <w:t xml:space="preserve">»; </w:t>
      </w:r>
      <w:r w:rsidRPr="003A0082">
        <w:rPr>
          <w:sz w:val="22"/>
          <w:szCs w:val="22"/>
          <w:lang w:val="en-GB"/>
        </w:rPr>
        <w:t>translation</w:t>
      </w:r>
      <w:r w:rsidRPr="003A0082">
        <w:rPr>
          <w:sz w:val="22"/>
          <w:szCs w:val="22"/>
          <w:lang w:val="en-US"/>
        </w:rPr>
        <w:t xml:space="preserve"> </w:t>
      </w:r>
      <w:r w:rsidRPr="003A0082">
        <w:rPr>
          <w:sz w:val="22"/>
          <w:szCs w:val="22"/>
          <w:lang w:val="en-GB"/>
        </w:rPr>
        <w:t>into</w:t>
      </w:r>
      <w:r w:rsidRPr="003A0082">
        <w:rPr>
          <w:sz w:val="22"/>
          <w:szCs w:val="22"/>
          <w:lang w:val="en-US"/>
        </w:rPr>
        <w:t xml:space="preserve"> </w:t>
      </w:r>
      <w:r w:rsidRPr="003A0082">
        <w:rPr>
          <w:sz w:val="22"/>
          <w:szCs w:val="22"/>
          <w:lang w:val="en-GB"/>
        </w:rPr>
        <w:t>English</w:t>
      </w:r>
      <w:r w:rsidRPr="003A0082">
        <w:rPr>
          <w:sz w:val="22"/>
          <w:szCs w:val="22"/>
          <w:lang w:val="en-US"/>
        </w:rPr>
        <w:t xml:space="preserve"> </w:t>
      </w:r>
      <w:r w:rsidRPr="003A0082">
        <w:rPr>
          <w:sz w:val="22"/>
          <w:szCs w:val="22"/>
          <w:lang w:val="en-GB"/>
        </w:rPr>
        <w:t>see</w:t>
      </w:r>
      <w:r w:rsidRPr="003A0082">
        <w:rPr>
          <w:sz w:val="22"/>
          <w:szCs w:val="22"/>
          <w:lang w:val="en-US"/>
        </w:rPr>
        <w:t xml:space="preserve"> </w:t>
      </w:r>
      <w:r w:rsidRPr="003A0082">
        <w:rPr>
          <w:sz w:val="22"/>
          <w:szCs w:val="22"/>
          <w:lang w:val="en-GB"/>
        </w:rPr>
        <w:t>in</w:t>
      </w:r>
      <w:r w:rsidRPr="003A0082">
        <w:rPr>
          <w:sz w:val="22"/>
          <w:szCs w:val="22"/>
          <w:lang w:val="en-US"/>
        </w:rPr>
        <w:t xml:space="preserve">: </w:t>
      </w:r>
      <w:hyperlink r:id="rId2" w:history="1">
        <w:r w:rsidR="003C62C4" w:rsidRPr="009A659A">
          <w:rPr>
            <w:rStyle w:val="Hyperlink"/>
            <w:sz w:val="22"/>
            <w:szCs w:val="22"/>
            <w:lang w:val="en-GB"/>
          </w:rPr>
          <w:t>http</w:t>
        </w:r>
        <w:r w:rsidR="003C62C4" w:rsidRPr="009A659A">
          <w:rPr>
            <w:rStyle w:val="Hyperlink"/>
            <w:sz w:val="22"/>
            <w:szCs w:val="22"/>
            <w:lang w:val="en-US"/>
          </w:rPr>
          <w:t>://</w:t>
        </w:r>
        <w:r w:rsidR="003C62C4" w:rsidRPr="009A659A">
          <w:rPr>
            <w:rStyle w:val="Hyperlink"/>
            <w:sz w:val="22"/>
            <w:szCs w:val="22"/>
            <w:lang w:val="en-GB"/>
          </w:rPr>
          <w:t>www</w:t>
        </w:r>
        <w:r w:rsidR="003C62C4" w:rsidRPr="009A659A">
          <w:rPr>
            <w:rStyle w:val="Hyperlink"/>
            <w:sz w:val="22"/>
            <w:szCs w:val="22"/>
            <w:lang w:val="en-US"/>
          </w:rPr>
          <w:t>.</w:t>
        </w:r>
        <w:proofErr w:type="spellStart"/>
        <w:r w:rsidR="003C62C4" w:rsidRPr="009A659A">
          <w:rPr>
            <w:rStyle w:val="Hyperlink"/>
            <w:sz w:val="22"/>
            <w:szCs w:val="22"/>
            <w:lang w:val="en-GB"/>
          </w:rPr>
          <w:t>documenta</w:t>
        </w:r>
        <w:proofErr w:type="spellEnd"/>
        <w:r w:rsidR="003C62C4" w:rsidRPr="009A659A">
          <w:rPr>
            <w:rStyle w:val="Hyperlink"/>
            <w:sz w:val="22"/>
            <w:szCs w:val="22"/>
            <w:lang w:val="en-US"/>
          </w:rPr>
          <w:t>-</w:t>
        </w:r>
        <w:proofErr w:type="spellStart"/>
        <w:r w:rsidR="003C62C4" w:rsidRPr="009A659A">
          <w:rPr>
            <w:rStyle w:val="Hyperlink"/>
            <w:sz w:val="22"/>
            <w:szCs w:val="22"/>
            <w:lang w:val="en-GB"/>
          </w:rPr>
          <w:t>catholica</w:t>
        </w:r>
        <w:proofErr w:type="spellEnd"/>
        <w:r w:rsidR="003C62C4" w:rsidRPr="009A659A">
          <w:rPr>
            <w:rStyle w:val="Hyperlink"/>
            <w:sz w:val="22"/>
            <w:szCs w:val="22"/>
            <w:lang w:val="en-US"/>
          </w:rPr>
          <w:t>.</w:t>
        </w:r>
        <w:proofErr w:type="spellStart"/>
        <w:r w:rsidR="003C62C4" w:rsidRPr="009A659A">
          <w:rPr>
            <w:rStyle w:val="Hyperlink"/>
            <w:sz w:val="22"/>
            <w:szCs w:val="22"/>
            <w:lang w:val="en-GB"/>
          </w:rPr>
          <w:t>eu</w:t>
        </w:r>
        <w:proofErr w:type="spellEnd"/>
        <w:r w:rsidR="003C62C4" w:rsidRPr="009A659A">
          <w:rPr>
            <w:rStyle w:val="Hyperlink"/>
            <w:sz w:val="22"/>
            <w:szCs w:val="22"/>
            <w:lang w:val="en-US"/>
          </w:rPr>
          <w:t>/</w:t>
        </w:r>
        <w:r w:rsidR="003C62C4" w:rsidRPr="009A659A">
          <w:rPr>
            <w:rStyle w:val="Hyperlink"/>
            <w:sz w:val="22"/>
            <w:szCs w:val="22"/>
            <w:lang w:val="en-GB"/>
          </w:rPr>
          <w:t>d</w:t>
        </w:r>
        <w:r w:rsidR="003C62C4" w:rsidRPr="009A659A">
          <w:rPr>
            <w:rStyle w:val="Hyperlink"/>
            <w:sz w:val="22"/>
            <w:szCs w:val="22"/>
            <w:lang w:val="en-US"/>
          </w:rPr>
          <w:t>_0345-0407-%20</w:t>
        </w:r>
        <w:proofErr w:type="spellStart"/>
        <w:r w:rsidR="003C62C4" w:rsidRPr="009A659A">
          <w:rPr>
            <w:rStyle w:val="Hyperlink"/>
            <w:sz w:val="22"/>
            <w:szCs w:val="22"/>
            <w:lang w:val="en-GB"/>
          </w:rPr>
          <w:t>Iohannes</w:t>
        </w:r>
        <w:proofErr w:type="spellEnd"/>
        <w:r w:rsidR="003C62C4" w:rsidRPr="009A659A">
          <w:rPr>
            <w:rStyle w:val="Hyperlink"/>
            <w:sz w:val="22"/>
            <w:szCs w:val="22"/>
            <w:lang w:val="en-US"/>
          </w:rPr>
          <w:t>%20</w:t>
        </w:r>
        <w:proofErr w:type="spellStart"/>
        <w:r w:rsidR="003C62C4" w:rsidRPr="009A659A">
          <w:rPr>
            <w:rStyle w:val="Hyperlink"/>
            <w:sz w:val="22"/>
            <w:szCs w:val="22"/>
            <w:lang w:val="en-GB"/>
          </w:rPr>
          <w:t>Chrysostomus</w:t>
        </w:r>
        <w:proofErr w:type="spellEnd"/>
        <w:r w:rsidR="003C62C4" w:rsidRPr="009A659A">
          <w:rPr>
            <w:rStyle w:val="Hyperlink"/>
            <w:sz w:val="22"/>
            <w:szCs w:val="22"/>
            <w:lang w:val="en-US"/>
          </w:rPr>
          <w:t>%20%20</w:t>
        </w:r>
        <w:r w:rsidR="003C62C4" w:rsidRPr="009A659A">
          <w:rPr>
            <w:rStyle w:val="Hyperlink"/>
            <w:sz w:val="22"/>
            <w:szCs w:val="22"/>
            <w:lang w:val="en-GB"/>
          </w:rPr>
          <w:t>Homilies</w:t>
        </w:r>
        <w:r w:rsidR="003C62C4" w:rsidRPr="009A659A">
          <w:rPr>
            <w:rStyle w:val="Hyperlink"/>
            <w:sz w:val="22"/>
            <w:szCs w:val="22"/>
            <w:lang w:val="en-US"/>
          </w:rPr>
          <w:t>%20</w:t>
        </w:r>
        <w:r w:rsidR="003C62C4" w:rsidRPr="009A659A">
          <w:rPr>
            <w:rStyle w:val="Hyperlink"/>
            <w:sz w:val="22"/>
            <w:szCs w:val="22"/>
            <w:lang w:val="en-GB"/>
          </w:rPr>
          <w:t>on</w:t>
        </w:r>
        <w:r w:rsidR="003C62C4" w:rsidRPr="009A659A">
          <w:rPr>
            <w:rStyle w:val="Hyperlink"/>
            <w:sz w:val="22"/>
            <w:szCs w:val="22"/>
            <w:lang w:val="en-US"/>
          </w:rPr>
          <w:t>%20</w:t>
        </w:r>
        <w:r w:rsidR="003C62C4" w:rsidRPr="009A659A">
          <w:rPr>
            <w:rStyle w:val="Hyperlink"/>
            <w:sz w:val="22"/>
            <w:szCs w:val="22"/>
            <w:lang w:val="en-GB"/>
          </w:rPr>
          <w:t>the</w:t>
        </w:r>
        <w:r w:rsidR="003C62C4" w:rsidRPr="009A659A">
          <w:rPr>
            <w:rStyle w:val="Hyperlink"/>
            <w:sz w:val="22"/>
            <w:szCs w:val="22"/>
            <w:lang w:val="en-US"/>
          </w:rPr>
          <w:t>%20</w:t>
        </w:r>
        <w:r w:rsidR="003C62C4" w:rsidRPr="009A659A">
          <w:rPr>
            <w:rStyle w:val="Hyperlink"/>
            <w:sz w:val="22"/>
            <w:szCs w:val="22"/>
            <w:lang w:val="en-GB"/>
          </w:rPr>
          <w:t>Epistle</w:t>
        </w:r>
        <w:r w:rsidR="003C62C4" w:rsidRPr="009A659A">
          <w:rPr>
            <w:rStyle w:val="Hyperlink"/>
            <w:sz w:val="22"/>
            <w:szCs w:val="22"/>
            <w:lang w:val="en-US"/>
          </w:rPr>
          <w:t>%20</w:t>
        </w:r>
        <w:r w:rsidR="003C62C4" w:rsidRPr="009A659A">
          <w:rPr>
            <w:rStyle w:val="Hyperlink"/>
            <w:sz w:val="22"/>
            <w:szCs w:val="22"/>
            <w:lang w:val="en-GB"/>
          </w:rPr>
          <w:t>to</w:t>
        </w:r>
        <w:r w:rsidR="003C62C4" w:rsidRPr="009A659A">
          <w:rPr>
            <w:rStyle w:val="Hyperlink"/>
            <w:sz w:val="22"/>
            <w:szCs w:val="22"/>
            <w:lang w:val="en-US"/>
          </w:rPr>
          <w:t>%20</w:t>
        </w:r>
        <w:r w:rsidR="003C62C4" w:rsidRPr="009A659A">
          <w:rPr>
            <w:rStyle w:val="Hyperlink"/>
            <w:sz w:val="22"/>
            <w:szCs w:val="22"/>
            <w:lang w:val="en-GB"/>
          </w:rPr>
          <w:t>the</w:t>
        </w:r>
        <w:r w:rsidR="003C62C4" w:rsidRPr="009A659A">
          <w:rPr>
            <w:rStyle w:val="Hyperlink"/>
            <w:sz w:val="22"/>
            <w:szCs w:val="22"/>
            <w:lang w:val="en-US"/>
          </w:rPr>
          <w:t>%20</w:t>
        </w:r>
        <w:r w:rsidR="003C62C4" w:rsidRPr="009A659A">
          <w:rPr>
            <w:rStyle w:val="Hyperlink"/>
            <w:sz w:val="22"/>
            <w:szCs w:val="22"/>
            <w:lang w:val="en-GB"/>
          </w:rPr>
          <w:t>Hebrews</w:t>
        </w:r>
        <w:r w:rsidR="003C62C4" w:rsidRPr="009A659A">
          <w:rPr>
            <w:rStyle w:val="Hyperlink"/>
            <w:sz w:val="22"/>
            <w:szCs w:val="22"/>
            <w:lang w:val="en-US"/>
          </w:rPr>
          <w:t>%20-%20</w:t>
        </w:r>
        <w:r w:rsidR="003C62C4" w:rsidRPr="009A659A">
          <w:rPr>
            <w:rStyle w:val="Hyperlink"/>
            <w:sz w:val="22"/>
            <w:szCs w:val="22"/>
            <w:lang w:val="en-GB"/>
          </w:rPr>
          <w:t>EN</w:t>
        </w:r>
        <w:r w:rsidR="003C62C4" w:rsidRPr="009A659A">
          <w:rPr>
            <w:rStyle w:val="Hyperlink"/>
            <w:sz w:val="22"/>
            <w:szCs w:val="22"/>
            <w:lang w:val="en-US"/>
          </w:rPr>
          <w:t>.</w:t>
        </w:r>
        <w:r w:rsidR="003C62C4" w:rsidRPr="009A659A">
          <w:rPr>
            <w:rStyle w:val="Hyperlink"/>
            <w:sz w:val="22"/>
            <w:szCs w:val="22"/>
            <w:lang w:val="en-GB"/>
          </w:rPr>
          <w:t>pdf</w:t>
        </w:r>
      </w:hyperlink>
      <w:r w:rsidRPr="003A0082">
        <w:rPr>
          <w:sz w:val="22"/>
          <w:szCs w:val="22"/>
          <w:lang w:val="en-US"/>
        </w:rPr>
        <w:t xml:space="preserve">, </w:t>
      </w:r>
      <w:r w:rsidRPr="003A0082">
        <w:rPr>
          <w:sz w:val="22"/>
          <w:szCs w:val="22"/>
          <w:lang w:val="en-GB"/>
        </w:rPr>
        <w:t>p</w:t>
      </w:r>
      <w:r w:rsidRPr="003A0082">
        <w:rPr>
          <w:sz w:val="22"/>
          <w:szCs w:val="22"/>
          <w:lang w:val="en-US"/>
        </w:rPr>
        <w:t xml:space="preserve">. 48. </w:t>
      </w:r>
    </w:p>
  </w:footnote>
  <w:footnote w:id="44">
    <w:p w14:paraId="66F8224E" w14:textId="03C85BE2" w:rsidR="00636476" w:rsidRPr="003A0082" w:rsidRDefault="00636476" w:rsidP="00214B87">
      <w:pPr>
        <w:pStyle w:val="EndnoteText"/>
        <w:jc w:val="both"/>
        <w:rPr>
          <w:sz w:val="22"/>
          <w:szCs w:val="22"/>
          <w:lang w:val="en-US"/>
        </w:rPr>
      </w:pPr>
      <w:r w:rsidRPr="003A0082">
        <w:rPr>
          <w:rStyle w:val="FootnoteReference"/>
          <w:sz w:val="22"/>
          <w:szCs w:val="22"/>
        </w:rPr>
        <w:footnoteRef/>
      </w:r>
      <w:r w:rsidRPr="003A0082">
        <w:rPr>
          <w:sz w:val="22"/>
          <w:szCs w:val="22"/>
          <w:lang w:val="en-US"/>
        </w:rPr>
        <w:t xml:space="preserve"> </w:t>
      </w:r>
      <w:r w:rsidRPr="003A0082">
        <w:rPr>
          <w:sz w:val="22"/>
          <w:szCs w:val="22"/>
          <w:lang w:val="en-GB"/>
        </w:rPr>
        <w:t>See</w:t>
      </w:r>
      <w:r w:rsidRPr="003A0082">
        <w:rPr>
          <w:sz w:val="22"/>
          <w:szCs w:val="22"/>
          <w:lang w:val="en-US"/>
        </w:rPr>
        <w:t xml:space="preserve"> </w:t>
      </w:r>
      <w:proofErr w:type="spellStart"/>
      <w:r w:rsidRPr="003A0082">
        <w:rPr>
          <w:sz w:val="22"/>
          <w:szCs w:val="22"/>
          <w:lang w:val="en-GB"/>
        </w:rPr>
        <w:t>Theodoret</w:t>
      </w:r>
      <w:proofErr w:type="spellEnd"/>
      <w:r w:rsidRPr="003A0082">
        <w:rPr>
          <w:sz w:val="22"/>
          <w:szCs w:val="22"/>
          <w:lang w:val="en-US"/>
        </w:rPr>
        <w:t xml:space="preserve"> </w:t>
      </w:r>
      <w:r w:rsidRPr="003A0082">
        <w:rPr>
          <w:sz w:val="22"/>
          <w:szCs w:val="22"/>
          <w:lang w:val="en-GB"/>
        </w:rPr>
        <w:t>of</w:t>
      </w:r>
      <w:r w:rsidRPr="003A0082">
        <w:rPr>
          <w:sz w:val="22"/>
          <w:szCs w:val="22"/>
          <w:lang w:val="en-US"/>
        </w:rPr>
        <w:t xml:space="preserve"> </w:t>
      </w:r>
      <w:r w:rsidRPr="003A0082">
        <w:rPr>
          <w:sz w:val="22"/>
          <w:szCs w:val="22"/>
          <w:lang w:val="en-GB"/>
        </w:rPr>
        <w:t>Cyrus</w:t>
      </w:r>
      <w:r w:rsidRPr="003A0082">
        <w:rPr>
          <w:sz w:val="22"/>
          <w:szCs w:val="22"/>
          <w:lang w:val="en-US"/>
        </w:rPr>
        <w:t xml:space="preserve">, </w:t>
      </w:r>
      <w:proofErr w:type="spellStart"/>
      <w:r w:rsidRPr="003A0082">
        <w:rPr>
          <w:i/>
          <w:iCs/>
          <w:sz w:val="22"/>
          <w:szCs w:val="22"/>
          <w:lang w:val="en-US"/>
        </w:rPr>
        <w:t>Interpretatio</w:t>
      </w:r>
      <w:proofErr w:type="spellEnd"/>
      <w:r w:rsidRPr="003A0082">
        <w:rPr>
          <w:i/>
          <w:iCs/>
          <w:sz w:val="22"/>
          <w:szCs w:val="22"/>
          <w:lang w:val="en-US"/>
        </w:rPr>
        <w:t xml:space="preserve"> </w:t>
      </w:r>
      <w:proofErr w:type="spellStart"/>
      <w:r w:rsidRPr="003A0082">
        <w:rPr>
          <w:i/>
          <w:iCs/>
          <w:sz w:val="22"/>
          <w:szCs w:val="22"/>
          <w:lang w:val="en-US"/>
        </w:rPr>
        <w:t>epistolae</w:t>
      </w:r>
      <w:proofErr w:type="spellEnd"/>
      <w:r w:rsidRPr="003A0082">
        <w:rPr>
          <w:i/>
          <w:iCs/>
          <w:sz w:val="22"/>
          <w:szCs w:val="22"/>
          <w:lang w:val="en-US"/>
        </w:rPr>
        <w:t xml:space="preserve"> </w:t>
      </w:r>
      <w:proofErr w:type="spellStart"/>
      <w:r w:rsidRPr="003A0082">
        <w:rPr>
          <w:i/>
          <w:iCs/>
          <w:sz w:val="22"/>
          <w:szCs w:val="22"/>
          <w:lang w:val="en-US"/>
        </w:rPr>
        <w:t>ad</w:t>
      </w:r>
      <w:proofErr w:type="spellEnd"/>
      <w:r w:rsidRPr="003A0082">
        <w:rPr>
          <w:i/>
          <w:iCs/>
          <w:sz w:val="22"/>
          <w:szCs w:val="22"/>
          <w:lang w:val="en-US"/>
        </w:rPr>
        <w:t xml:space="preserve"> </w:t>
      </w:r>
      <w:proofErr w:type="spellStart"/>
      <w:r w:rsidRPr="003A0082">
        <w:rPr>
          <w:i/>
          <w:iCs/>
          <w:sz w:val="22"/>
          <w:szCs w:val="22"/>
          <w:lang w:val="en-US"/>
        </w:rPr>
        <w:t>Romanos</w:t>
      </w:r>
      <w:proofErr w:type="spellEnd"/>
      <w:r w:rsidRPr="003A0082">
        <w:rPr>
          <w:sz w:val="22"/>
          <w:szCs w:val="22"/>
          <w:lang w:val="en-US"/>
        </w:rPr>
        <w:t xml:space="preserve"> 5, 12, PG 82, 100 </w:t>
      </w:r>
      <w:r w:rsidRPr="003A0082">
        <w:rPr>
          <w:sz w:val="22"/>
          <w:szCs w:val="22"/>
        </w:rPr>
        <w:t>ΑΒ</w:t>
      </w:r>
      <w:r w:rsidRPr="003A0082">
        <w:rPr>
          <w:sz w:val="22"/>
          <w:szCs w:val="22"/>
          <w:lang w:val="en-US"/>
        </w:rPr>
        <w:t>.</w:t>
      </w:r>
    </w:p>
  </w:footnote>
  <w:footnote w:id="45">
    <w:p w14:paraId="5848EE4A" w14:textId="77777777" w:rsidR="00636476" w:rsidRPr="006B781C" w:rsidRDefault="00636476" w:rsidP="00214B87">
      <w:pPr>
        <w:pStyle w:val="FootnoteText"/>
        <w:jc w:val="both"/>
        <w:rPr>
          <w:sz w:val="22"/>
          <w:szCs w:val="22"/>
          <w:lang w:val="en-US"/>
        </w:rPr>
      </w:pPr>
      <w:r w:rsidRPr="003A0082">
        <w:rPr>
          <w:rStyle w:val="FootnoteReference"/>
          <w:sz w:val="22"/>
          <w:szCs w:val="22"/>
        </w:rPr>
        <w:footnoteRef/>
      </w:r>
      <w:r w:rsidRPr="006B781C">
        <w:rPr>
          <w:sz w:val="22"/>
          <w:szCs w:val="22"/>
          <w:lang w:val="en-US"/>
        </w:rPr>
        <w:t xml:space="preserve"> </w:t>
      </w:r>
      <w:r w:rsidRPr="003A0082">
        <w:rPr>
          <w:sz w:val="22"/>
          <w:szCs w:val="22"/>
          <w:lang w:val="en-GB"/>
        </w:rPr>
        <w:t>See</w:t>
      </w:r>
      <w:r w:rsidRPr="006B781C">
        <w:rPr>
          <w:sz w:val="22"/>
          <w:szCs w:val="22"/>
          <w:lang w:val="en-US"/>
        </w:rPr>
        <w:t xml:space="preserve"> </w:t>
      </w:r>
      <w:r w:rsidRPr="003A0082">
        <w:rPr>
          <w:sz w:val="22"/>
          <w:szCs w:val="22"/>
          <w:lang w:val="en-GB"/>
        </w:rPr>
        <w:t>ibid</w:t>
      </w:r>
      <w:r w:rsidRPr="006B781C">
        <w:rPr>
          <w:sz w:val="22"/>
          <w:szCs w:val="22"/>
          <w:lang w:val="en-US"/>
        </w:rPr>
        <w:t xml:space="preserve">, 21, </w:t>
      </w:r>
      <w:r w:rsidRPr="003A0082">
        <w:rPr>
          <w:sz w:val="22"/>
          <w:szCs w:val="22"/>
          <w:lang w:val="en-US"/>
        </w:rPr>
        <w:t>PG</w:t>
      </w:r>
      <w:r w:rsidRPr="006B781C">
        <w:rPr>
          <w:sz w:val="22"/>
          <w:szCs w:val="22"/>
          <w:lang w:val="en-US"/>
        </w:rPr>
        <w:t xml:space="preserve"> 82, 104 </w:t>
      </w:r>
      <w:r w:rsidRPr="003A0082">
        <w:rPr>
          <w:sz w:val="22"/>
          <w:szCs w:val="22"/>
          <w:lang w:val="en-US"/>
        </w:rPr>
        <w:t>C</w:t>
      </w:r>
      <w:r w:rsidRPr="006B781C">
        <w:rPr>
          <w:sz w:val="22"/>
          <w:szCs w:val="22"/>
          <w:lang w:val="en-US"/>
        </w:rPr>
        <w:t>: «…</w:t>
      </w:r>
      <w:r w:rsidRPr="003A0082">
        <w:rPr>
          <w:sz w:val="22"/>
          <w:szCs w:val="22"/>
        </w:rPr>
        <w:t>ἡ</w:t>
      </w:r>
      <w:r w:rsidRPr="006B781C">
        <w:rPr>
          <w:sz w:val="22"/>
          <w:szCs w:val="22"/>
          <w:lang w:val="en-US"/>
        </w:rPr>
        <w:t xml:space="preserve"> </w:t>
      </w:r>
      <w:proofErr w:type="spellStart"/>
      <w:r w:rsidRPr="003A0082">
        <w:rPr>
          <w:sz w:val="22"/>
          <w:szCs w:val="22"/>
        </w:rPr>
        <w:t>ἁμαρτία</w:t>
      </w:r>
      <w:proofErr w:type="spellEnd"/>
      <w:r w:rsidRPr="006B781C">
        <w:rPr>
          <w:sz w:val="22"/>
          <w:szCs w:val="22"/>
          <w:lang w:val="en-US"/>
        </w:rPr>
        <w:t xml:space="preserve">, </w:t>
      </w:r>
      <w:proofErr w:type="spellStart"/>
      <w:r w:rsidRPr="003A0082">
        <w:rPr>
          <w:sz w:val="22"/>
          <w:szCs w:val="22"/>
        </w:rPr>
        <w:t>τεκοῦσα</w:t>
      </w:r>
      <w:proofErr w:type="spellEnd"/>
      <w:r w:rsidRPr="006B781C">
        <w:rPr>
          <w:sz w:val="22"/>
          <w:szCs w:val="22"/>
          <w:lang w:val="en-US"/>
        </w:rPr>
        <w:t xml:space="preserve"> </w:t>
      </w:r>
      <w:proofErr w:type="spellStart"/>
      <w:r w:rsidRPr="003A0082">
        <w:rPr>
          <w:sz w:val="22"/>
          <w:szCs w:val="22"/>
        </w:rPr>
        <w:t>τὸν</w:t>
      </w:r>
      <w:proofErr w:type="spellEnd"/>
      <w:r w:rsidRPr="006B781C">
        <w:rPr>
          <w:sz w:val="22"/>
          <w:szCs w:val="22"/>
          <w:lang w:val="en-US"/>
        </w:rPr>
        <w:t xml:space="preserve"> </w:t>
      </w:r>
      <w:r w:rsidRPr="003A0082">
        <w:rPr>
          <w:sz w:val="22"/>
          <w:szCs w:val="22"/>
        </w:rPr>
        <w:t>θάνατον</w:t>
      </w:r>
      <w:r w:rsidRPr="006B781C">
        <w:rPr>
          <w:sz w:val="22"/>
          <w:szCs w:val="22"/>
          <w:lang w:val="en-US"/>
        </w:rPr>
        <w:t xml:space="preserve">, </w:t>
      </w:r>
      <w:proofErr w:type="spellStart"/>
      <w:r w:rsidRPr="003A0082">
        <w:rPr>
          <w:sz w:val="22"/>
          <w:szCs w:val="22"/>
        </w:rPr>
        <w:t>ἐν</w:t>
      </w:r>
      <w:proofErr w:type="spellEnd"/>
      <w:r w:rsidRPr="006B781C">
        <w:rPr>
          <w:sz w:val="22"/>
          <w:szCs w:val="22"/>
          <w:lang w:val="en-US"/>
        </w:rPr>
        <w:t xml:space="preserve"> </w:t>
      </w:r>
      <w:proofErr w:type="spellStart"/>
      <w:r w:rsidRPr="003A0082">
        <w:rPr>
          <w:sz w:val="22"/>
          <w:szCs w:val="22"/>
        </w:rPr>
        <w:t>τοῖς</w:t>
      </w:r>
      <w:proofErr w:type="spellEnd"/>
      <w:r w:rsidRPr="006B781C">
        <w:rPr>
          <w:sz w:val="22"/>
          <w:szCs w:val="22"/>
          <w:lang w:val="en-US"/>
        </w:rPr>
        <w:t xml:space="preserve"> </w:t>
      </w:r>
      <w:proofErr w:type="spellStart"/>
      <w:r w:rsidRPr="003A0082">
        <w:rPr>
          <w:sz w:val="22"/>
          <w:szCs w:val="22"/>
        </w:rPr>
        <w:t>θνητοῖς</w:t>
      </w:r>
      <w:proofErr w:type="spellEnd"/>
      <w:r w:rsidRPr="006B781C">
        <w:rPr>
          <w:sz w:val="22"/>
          <w:szCs w:val="22"/>
          <w:lang w:val="en-US"/>
        </w:rPr>
        <w:t xml:space="preserve"> </w:t>
      </w:r>
      <w:proofErr w:type="spellStart"/>
      <w:r w:rsidRPr="003A0082">
        <w:rPr>
          <w:sz w:val="22"/>
          <w:szCs w:val="22"/>
        </w:rPr>
        <w:t>ἐβασίλευσε</w:t>
      </w:r>
      <w:proofErr w:type="spellEnd"/>
      <w:r w:rsidRPr="006B781C">
        <w:rPr>
          <w:sz w:val="22"/>
          <w:szCs w:val="22"/>
          <w:lang w:val="en-US"/>
        </w:rPr>
        <w:t xml:space="preserve"> </w:t>
      </w:r>
      <w:proofErr w:type="spellStart"/>
      <w:r w:rsidRPr="003A0082">
        <w:rPr>
          <w:sz w:val="22"/>
          <w:szCs w:val="22"/>
        </w:rPr>
        <w:t>σώμασιν</w:t>
      </w:r>
      <w:proofErr w:type="spellEnd"/>
      <w:r w:rsidRPr="006B781C">
        <w:rPr>
          <w:sz w:val="22"/>
          <w:szCs w:val="22"/>
          <w:lang w:val="en-US"/>
        </w:rPr>
        <w:t xml:space="preserve">, </w:t>
      </w:r>
      <w:proofErr w:type="spellStart"/>
      <w:r w:rsidRPr="003A0082">
        <w:rPr>
          <w:sz w:val="22"/>
          <w:szCs w:val="22"/>
        </w:rPr>
        <w:t>εἰς</w:t>
      </w:r>
      <w:proofErr w:type="spellEnd"/>
      <w:r w:rsidRPr="006B781C">
        <w:rPr>
          <w:sz w:val="22"/>
          <w:szCs w:val="22"/>
          <w:lang w:val="en-US"/>
        </w:rPr>
        <w:t xml:space="preserve"> </w:t>
      </w:r>
      <w:proofErr w:type="spellStart"/>
      <w:r w:rsidRPr="003A0082">
        <w:rPr>
          <w:sz w:val="22"/>
          <w:szCs w:val="22"/>
        </w:rPr>
        <w:t>ἀμετρίαν</w:t>
      </w:r>
      <w:proofErr w:type="spellEnd"/>
      <w:r w:rsidRPr="006B781C">
        <w:rPr>
          <w:sz w:val="22"/>
          <w:szCs w:val="22"/>
          <w:lang w:val="en-US"/>
        </w:rPr>
        <w:t xml:space="preserve"> </w:t>
      </w:r>
      <w:proofErr w:type="spellStart"/>
      <w:r w:rsidRPr="003A0082">
        <w:rPr>
          <w:sz w:val="22"/>
          <w:szCs w:val="22"/>
        </w:rPr>
        <w:t>ἐκκαλουμένη</w:t>
      </w:r>
      <w:proofErr w:type="spellEnd"/>
      <w:r w:rsidRPr="006B781C">
        <w:rPr>
          <w:sz w:val="22"/>
          <w:szCs w:val="22"/>
          <w:lang w:val="en-US"/>
        </w:rPr>
        <w:t xml:space="preserve"> </w:t>
      </w:r>
      <w:proofErr w:type="spellStart"/>
      <w:r w:rsidRPr="003A0082">
        <w:rPr>
          <w:sz w:val="22"/>
          <w:szCs w:val="22"/>
        </w:rPr>
        <w:t>τὰ</w:t>
      </w:r>
      <w:proofErr w:type="spellEnd"/>
      <w:r w:rsidRPr="006B781C">
        <w:rPr>
          <w:sz w:val="22"/>
          <w:szCs w:val="22"/>
          <w:lang w:val="en-US"/>
        </w:rPr>
        <w:t xml:space="preserve"> </w:t>
      </w:r>
      <w:r w:rsidRPr="003A0082">
        <w:rPr>
          <w:sz w:val="22"/>
          <w:szCs w:val="22"/>
        </w:rPr>
        <w:t>πάθη</w:t>
      </w:r>
      <w:r w:rsidRPr="006B781C">
        <w:rPr>
          <w:sz w:val="22"/>
          <w:szCs w:val="22"/>
          <w:lang w:val="en-US"/>
        </w:rPr>
        <w:t xml:space="preserve">». </w:t>
      </w:r>
    </w:p>
  </w:footnote>
  <w:footnote w:id="46">
    <w:p w14:paraId="00EA7291" w14:textId="77777777" w:rsidR="00636476" w:rsidRPr="003A0082" w:rsidRDefault="00636476" w:rsidP="00214B87">
      <w:pPr>
        <w:pStyle w:val="EndnoteText"/>
        <w:rPr>
          <w:sz w:val="22"/>
          <w:szCs w:val="22"/>
          <w:lang w:val="en-GB"/>
        </w:rPr>
      </w:pPr>
      <w:r w:rsidRPr="003A0082">
        <w:rPr>
          <w:rStyle w:val="FootnoteReference"/>
          <w:sz w:val="22"/>
          <w:szCs w:val="22"/>
        </w:rPr>
        <w:footnoteRef/>
      </w:r>
      <w:r w:rsidRPr="003A0082">
        <w:rPr>
          <w:sz w:val="22"/>
          <w:szCs w:val="22"/>
          <w:lang w:val="en-GB"/>
        </w:rPr>
        <w:t xml:space="preserve"> See </w:t>
      </w:r>
      <w:proofErr w:type="gramStart"/>
      <w:r w:rsidRPr="003A0082">
        <w:rPr>
          <w:sz w:val="22"/>
          <w:szCs w:val="22"/>
          <w:lang w:val="en-GB"/>
        </w:rPr>
        <w:t>ibid.,</w:t>
      </w:r>
      <w:proofErr w:type="gramEnd"/>
      <w:r w:rsidRPr="003A0082">
        <w:rPr>
          <w:sz w:val="22"/>
          <w:szCs w:val="22"/>
          <w:lang w:val="en-GB"/>
        </w:rPr>
        <w:t xml:space="preserve"> p. 160.</w:t>
      </w:r>
    </w:p>
  </w:footnote>
  <w:footnote w:id="47">
    <w:p w14:paraId="3D39C472" w14:textId="412715CF"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US"/>
        </w:rPr>
        <w:t xml:space="preserve"> </w:t>
      </w:r>
      <w:r w:rsidRPr="003A0082">
        <w:rPr>
          <w:sz w:val="22"/>
          <w:szCs w:val="22"/>
          <w:lang w:val="en-GB"/>
        </w:rPr>
        <w:t xml:space="preserve">See Athanasius the Great (Actually it is probably a work of Basil of </w:t>
      </w:r>
      <w:proofErr w:type="spellStart"/>
      <w:r w:rsidRPr="003A0082">
        <w:rPr>
          <w:sz w:val="22"/>
          <w:szCs w:val="22"/>
          <w:lang w:val="en-GB"/>
        </w:rPr>
        <w:t>Seleucea</w:t>
      </w:r>
      <w:proofErr w:type="spellEnd"/>
      <w:r w:rsidRPr="003A0082">
        <w:rPr>
          <w:sz w:val="22"/>
          <w:szCs w:val="22"/>
          <w:lang w:val="en-GB"/>
        </w:rPr>
        <w:t xml:space="preserve">. See </w:t>
      </w:r>
      <w:r w:rsidRPr="003A0082">
        <w:rPr>
          <w:sz w:val="22"/>
          <w:szCs w:val="22"/>
          <w:lang w:val="en-US"/>
        </w:rPr>
        <w:t>B</w:t>
      </w:r>
      <w:r w:rsidRPr="003A0082">
        <w:rPr>
          <w:sz w:val="22"/>
          <w:szCs w:val="22"/>
          <w:lang w:val="en-GB"/>
        </w:rPr>
        <w:t xml:space="preserve">. </w:t>
      </w:r>
      <w:r w:rsidRPr="003A0082">
        <w:rPr>
          <w:sz w:val="22"/>
          <w:szCs w:val="22"/>
          <w:lang w:val="en-US"/>
        </w:rPr>
        <w:t>Marx</w:t>
      </w:r>
      <w:r w:rsidRPr="003A0082">
        <w:rPr>
          <w:sz w:val="22"/>
          <w:szCs w:val="22"/>
          <w:lang w:val="en-GB"/>
        </w:rPr>
        <w:t xml:space="preserve"> «Der </w:t>
      </w:r>
      <w:proofErr w:type="spellStart"/>
      <w:r w:rsidRPr="003A0082">
        <w:rPr>
          <w:sz w:val="22"/>
          <w:szCs w:val="22"/>
          <w:lang w:val="en-GB"/>
        </w:rPr>
        <w:t>homiletische</w:t>
      </w:r>
      <w:proofErr w:type="spellEnd"/>
      <w:r w:rsidRPr="003A0082">
        <w:rPr>
          <w:sz w:val="22"/>
          <w:szCs w:val="22"/>
          <w:lang w:val="en-GB"/>
        </w:rPr>
        <w:t xml:space="preserve"> </w:t>
      </w:r>
      <w:proofErr w:type="spellStart"/>
      <w:r w:rsidRPr="003A0082">
        <w:rPr>
          <w:sz w:val="22"/>
          <w:szCs w:val="22"/>
          <w:lang w:val="en-GB"/>
        </w:rPr>
        <w:t>Nachlass</w:t>
      </w:r>
      <w:proofErr w:type="spellEnd"/>
      <w:r w:rsidRPr="003A0082">
        <w:rPr>
          <w:sz w:val="22"/>
          <w:szCs w:val="22"/>
          <w:lang w:val="en-GB"/>
        </w:rPr>
        <w:t xml:space="preserve"> des </w:t>
      </w:r>
      <w:proofErr w:type="spellStart"/>
      <w:r w:rsidRPr="003A0082">
        <w:rPr>
          <w:sz w:val="22"/>
          <w:szCs w:val="22"/>
          <w:lang w:val="en-GB"/>
        </w:rPr>
        <w:t>Basileios</w:t>
      </w:r>
      <w:proofErr w:type="spellEnd"/>
      <w:r w:rsidRPr="003A0082">
        <w:rPr>
          <w:sz w:val="22"/>
          <w:szCs w:val="22"/>
          <w:lang w:val="en-GB"/>
        </w:rPr>
        <w:t xml:space="preserve"> von </w:t>
      </w:r>
      <w:proofErr w:type="spellStart"/>
      <w:r w:rsidRPr="003A0082">
        <w:rPr>
          <w:sz w:val="22"/>
          <w:szCs w:val="22"/>
          <w:lang w:val="en-GB"/>
        </w:rPr>
        <w:t>Seleukeia</w:t>
      </w:r>
      <w:proofErr w:type="spellEnd"/>
      <w:r w:rsidRPr="003A0082">
        <w:rPr>
          <w:sz w:val="22"/>
          <w:szCs w:val="22"/>
          <w:lang w:val="en-GB"/>
        </w:rPr>
        <w:t xml:space="preserve">», </w:t>
      </w:r>
      <w:r w:rsidRPr="003A0082">
        <w:rPr>
          <w:sz w:val="22"/>
          <w:szCs w:val="22"/>
          <w:lang w:val="en-US"/>
        </w:rPr>
        <w:t xml:space="preserve">in: </w:t>
      </w:r>
      <w:proofErr w:type="spellStart"/>
      <w:r w:rsidRPr="003A0082">
        <w:rPr>
          <w:i/>
          <w:iCs/>
          <w:sz w:val="22"/>
          <w:szCs w:val="22"/>
          <w:lang w:val="en-GB"/>
        </w:rPr>
        <w:t>Orientalia</w:t>
      </w:r>
      <w:proofErr w:type="spellEnd"/>
      <w:r w:rsidRPr="003A0082">
        <w:rPr>
          <w:i/>
          <w:iCs/>
          <w:sz w:val="22"/>
          <w:szCs w:val="22"/>
          <w:lang w:val="en-GB"/>
        </w:rPr>
        <w:t xml:space="preserve"> Christiana </w:t>
      </w:r>
      <w:proofErr w:type="spellStart"/>
      <w:r w:rsidRPr="003A0082">
        <w:rPr>
          <w:i/>
          <w:iCs/>
          <w:sz w:val="22"/>
          <w:szCs w:val="22"/>
          <w:lang w:val="en-GB"/>
        </w:rPr>
        <w:t>Periodica</w:t>
      </w:r>
      <w:proofErr w:type="spellEnd"/>
      <w:r w:rsidRPr="003A0082">
        <w:rPr>
          <w:sz w:val="22"/>
          <w:szCs w:val="22"/>
          <w:lang w:val="en-GB"/>
        </w:rPr>
        <w:t xml:space="preserve"> 7 [1941], p. 365), </w:t>
      </w:r>
      <w:r w:rsidRPr="003A0082">
        <w:rPr>
          <w:i/>
          <w:iCs/>
          <w:sz w:val="22"/>
          <w:szCs w:val="22"/>
          <w:lang w:val="en-US"/>
        </w:rPr>
        <w:t>In sanctum Pasha</w:t>
      </w:r>
      <w:r w:rsidRPr="003A0082">
        <w:rPr>
          <w:i/>
          <w:iCs/>
          <w:sz w:val="22"/>
          <w:szCs w:val="22"/>
          <w:lang w:val="en-GB"/>
        </w:rPr>
        <w:t xml:space="preserve"> </w:t>
      </w:r>
      <w:r w:rsidRPr="003A0082">
        <w:rPr>
          <w:i/>
          <w:iCs/>
          <w:sz w:val="22"/>
          <w:szCs w:val="22"/>
          <w:lang w:val="en-US"/>
        </w:rPr>
        <w:t xml:space="preserve">et in </w:t>
      </w:r>
      <w:proofErr w:type="spellStart"/>
      <w:r w:rsidRPr="003A0082">
        <w:rPr>
          <w:i/>
          <w:iCs/>
          <w:sz w:val="22"/>
          <w:szCs w:val="22"/>
          <w:lang w:val="en-US"/>
        </w:rPr>
        <w:t>recens</w:t>
      </w:r>
      <w:proofErr w:type="spellEnd"/>
      <w:r w:rsidRPr="003A0082">
        <w:rPr>
          <w:i/>
          <w:iCs/>
          <w:sz w:val="22"/>
          <w:szCs w:val="22"/>
          <w:lang w:val="en-US"/>
        </w:rPr>
        <w:t xml:space="preserve"> </w:t>
      </w:r>
      <w:proofErr w:type="spellStart"/>
      <w:r w:rsidRPr="003A0082">
        <w:rPr>
          <w:i/>
          <w:iCs/>
          <w:sz w:val="22"/>
          <w:szCs w:val="22"/>
          <w:lang w:val="en-US"/>
        </w:rPr>
        <w:t>illuminatos</w:t>
      </w:r>
      <w:proofErr w:type="spellEnd"/>
      <w:r w:rsidRPr="003A0082">
        <w:rPr>
          <w:i/>
          <w:iCs/>
          <w:sz w:val="22"/>
          <w:szCs w:val="22"/>
          <w:lang w:val="en-US"/>
        </w:rPr>
        <w:t xml:space="preserve">, </w:t>
      </w:r>
      <w:proofErr w:type="spellStart"/>
      <w:r w:rsidRPr="003A0082">
        <w:rPr>
          <w:i/>
          <w:iCs/>
          <w:sz w:val="22"/>
          <w:szCs w:val="22"/>
          <w:lang w:val="en-US"/>
        </w:rPr>
        <w:t>seu</w:t>
      </w:r>
      <w:proofErr w:type="spellEnd"/>
      <w:r w:rsidRPr="003A0082">
        <w:rPr>
          <w:i/>
          <w:iCs/>
          <w:sz w:val="22"/>
          <w:szCs w:val="22"/>
          <w:lang w:val="en-US"/>
        </w:rPr>
        <w:t xml:space="preserve"> </w:t>
      </w:r>
      <w:proofErr w:type="spellStart"/>
      <w:r w:rsidRPr="003A0082">
        <w:rPr>
          <w:i/>
          <w:iCs/>
          <w:sz w:val="22"/>
          <w:szCs w:val="22"/>
          <w:lang w:val="en-US"/>
        </w:rPr>
        <w:t>baptizatos</w:t>
      </w:r>
      <w:proofErr w:type="spellEnd"/>
      <w:r w:rsidRPr="003A0082">
        <w:rPr>
          <w:i/>
          <w:iCs/>
          <w:sz w:val="22"/>
          <w:szCs w:val="22"/>
          <w:lang w:val="en-US"/>
        </w:rPr>
        <w:t xml:space="preserve"> </w:t>
      </w:r>
      <w:proofErr w:type="spellStart"/>
      <w:r w:rsidRPr="003A0082">
        <w:rPr>
          <w:i/>
          <w:iCs/>
          <w:sz w:val="22"/>
          <w:szCs w:val="22"/>
          <w:lang w:val="en-US"/>
        </w:rPr>
        <w:t>Sabbato</w:t>
      </w:r>
      <w:proofErr w:type="spellEnd"/>
      <w:r w:rsidRPr="003A0082">
        <w:rPr>
          <w:i/>
          <w:iCs/>
          <w:sz w:val="22"/>
          <w:szCs w:val="22"/>
          <w:lang w:val="en-US"/>
        </w:rPr>
        <w:t xml:space="preserve"> in </w:t>
      </w:r>
      <w:proofErr w:type="spellStart"/>
      <w:r w:rsidRPr="003A0082">
        <w:rPr>
          <w:i/>
          <w:iCs/>
          <w:sz w:val="22"/>
          <w:szCs w:val="22"/>
          <w:lang w:val="en-US"/>
        </w:rPr>
        <w:t>albis</w:t>
      </w:r>
      <w:proofErr w:type="spellEnd"/>
      <w:r w:rsidRPr="003A0082">
        <w:rPr>
          <w:sz w:val="22"/>
          <w:szCs w:val="22"/>
          <w:lang w:val="en-GB"/>
        </w:rPr>
        <w:t xml:space="preserve"> 7, </w:t>
      </w:r>
      <w:r w:rsidRPr="003A0082">
        <w:rPr>
          <w:sz w:val="22"/>
          <w:szCs w:val="22"/>
          <w:lang w:val="en-US"/>
        </w:rPr>
        <w:t>PG</w:t>
      </w:r>
      <w:r w:rsidRPr="003A0082">
        <w:rPr>
          <w:sz w:val="22"/>
          <w:szCs w:val="22"/>
          <w:lang w:val="en-GB"/>
        </w:rPr>
        <w:t xml:space="preserve"> 28, 1089 </w:t>
      </w:r>
      <w:r w:rsidRPr="003A0082">
        <w:rPr>
          <w:sz w:val="22"/>
          <w:szCs w:val="22"/>
        </w:rPr>
        <w:t>Β</w:t>
      </w:r>
      <w:r w:rsidRPr="003A0082">
        <w:rPr>
          <w:sz w:val="22"/>
          <w:szCs w:val="22"/>
          <w:lang w:val="en-US"/>
        </w:rPr>
        <w:t>C</w:t>
      </w:r>
      <w:r w:rsidRPr="003A0082">
        <w:rPr>
          <w:sz w:val="22"/>
          <w:szCs w:val="22"/>
          <w:lang w:val="en-GB"/>
        </w:rPr>
        <w:t xml:space="preserve">; John Chrysostom (spur.), </w:t>
      </w:r>
      <w:r w:rsidRPr="003A0082">
        <w:rPr>
          <w:i/>
          <w:iCs/>
          <w:sz w:val="22"/>
          <w:szCs w:val="22"/>
          <w:lang w:val="en-US"/>
        </w:rPr>
        <w:t>In Pascha</w:t>
      </w:r>
      <w:r w:rsidRPr="003A0082">
        <w:rPr>
          <w:i/>
          <w:iCs/>
          <w:sz w:val="22"/>
          <w:szCs w:val="22"/>
          <w:lang w:val="en-GB"/>
        </w:rPr>
        <w:t xml:space="preserve"> 5</w:t>
      </w:r>
      <w:r w:rsidRPr="003A0082">
        <w:rPr>
          <w:sz w:val="22"/>
          <w:szCs w:val="22"/>
          <w:lang w:val="en-GB"/>
        </w:rPr>
        <w:t xml:space="preserve">, 2, </w:t>
      </w:r>
      <w:r w:rsidRPr="003A0082">
        <w:rPr>
          <w:sz w:val="22"/>
          <w:szCs w:val="22"/>
          <w:lang w:val="en-US"/>
        </w:rPr>
        <w:t>PG</w:t>
      </w:r>
      <w:r w:rsidRPr="003A0082">
        <w:rPr>
          <w:sz w:val="22"/>
          <w:szCs w:val="22"/>
          <w:lang w:val="en-GB"/>
        </w:rPr>
        <w:t xml:space="preserve"> 59, 736; Mark the Hermit, </w:t>
      </w:r>
      <w:r w:rsidRPr="003A0082">
        <w:rPr>
          <w:i/>
          <w:iCs/>
          <w:sz w:val="22"/>
          <w:szCs w:val="22"/>
          <w:lang w:val="en-US"/>
        </w:rPr>
        <w:t xml:space="preserve">De </w:t>
      </w:r>
      <w:proofErr w:type="spellStart"/>
      <w:r w:rsidRPr="003A0082">
        <w:rPr>
          <w:i/>
          <w:iCs/>
          <w:sz w:val="22"/>
          <w:szCs w:val="22"/>
          <w:lang w:val="en-US"/>
        </w:rPr>
        <w:t>lege</w:t>
      </w:r>
      <w:proofErr w:type="spellEnd"/>
      <w:r w:rsidRPr="003A0082">
        <w:rPr>
          <w:i/>
          <w:iCs/>
          <w:sz w:val="22"/>
          <w:szCs w:val="22"/>
          <w:lang w:val="en-US"/>
        </w:rPr>
        <w:t xml:space="preserve"> </w:t>
      </w:r>
      <w:proofErr w:type="spellStart"/>
      <w:r w:rsidRPr="003A0082">
        <w:rPr>
          <w:i/>
          <w:iCs/>
          <w:sz w:val="22"/>
          <w:szCs w:val="22"/>
          <w:lang w:val="en-US"/>
        </w:rPr>
        <w:t>spirituali</w:t>
      </w:r>
      <w:proofErr w:type="spellEnd"/>
      <w:r w:rsidRPr="003A0082">
        <w:rPr>
          <w:sz w:val="22"/>
          <w:szCs w:val="22"/>
          <w:lang w:val="en-GB"/>
        </w:rPr>
        <w:t xml:space="preserve"> 107, </w:t>
      </w:r>
      <w:r w:rsidRPr="003A0082">
        <w:rPr>
          <w:sz w:val="22"/>
          <w:szCs w:val="22"/>
          <w:lang w:val="en-US"/>
        </w:rPr>
        <w:t>PG</w:t>
      </w:r>
      <w:r w:rsidRPr="003A0082">
        <w:rPr>
          <w:sz w:val="22"/>
          <w:szCs w:val="22"/>
          <w:lang w:val="en-GB"/>
        </w:rPr>
        <w:t xml:space="preserve"> 65, 917 </w:t>
      </w:r>
      <w:r w:rsidRPr="003A0082">
        <w:rPr>
          <w:sz w:val="22"/>
          <w:szCs w:val="22"/>
          <w:lang w:val="en-US"/>
        </w:rPr>
        <w:t>D</w:t>
      </w:r>
      <w:r w:rsidRPr="003A0082">
        <w:rPr>
          <w:sz w:val="22"/>
          <w:szCs w:val="22"/>
          <w:lang w:val="en-GB"/>
        </w:rPr>
        <w:t xml:space="preserve">; </w:t>
      </w:r>
      <w:proofErr w:type="spellStart"/>
      <w:r w:rsidRPr="003A0082">
        <w:rPr>
          <w:i/>
          <w:iCs/>
          <w:sz w:val="22"/>
          <w:szCs w:val="22"/>
          <w:lang w:val="en-US"/>
        </w:rPr>
        <w:t>Consultatio</w:t>
      </w:r>
      <w:proofErr w:type="spellEnd"/>
      <w:r w:rsidRPr="003A0082">
        <w:rPr>
          <w:i/>
          <w:iCs/>
          <w:sz w:val="22"/>
          <w:szCs w:val="22"/>
          <w:lang w:val="en-US"/>
        </w:rPr>
        <w:t xml:space="preserve"> </w:t>
      </w:r>
      <w:proofErr w:type="spellStart"/>
      <w:r w:rsidRPr="003A0082">
        <w:rPr>
          <w:i/>
          <w:iCs/>
          <w:sz w:val="22"/>
          <w:szCs w:val="22"/>
          <w:lang w:val="en-US"/>
        </w:rPr>
        <w:t>intellectus</w:t>
      </w:r>
      <w:proofErr w:type="spellEnd"/>
      <w:r w:rsidRPr="003A0082">
        <w:rPr>
          <w:i/>
          <w:iCs/>
          <w:sz w:val="22"/>
          <w:szCs w:val="22"/>
          <w:lang w:val="en-US"/>
        </w:rPr>
        <w:t xml:space="preserve"> cum </w:t>
      </w:r>
      <w:proofErr w:type="spellStart"/>
      <w:r w:rsidRPr="003A0082">
        <w:rPr>
          <w:i/>
          <w:iCs/>
          <w:sz w:val="22"/>
          <w:szCs w:val="22"/>
          <w:lang w:val="en-US"/>
        </w:rPr>
        <w:t>sua</w:t>
      </w:r>
      <w:proofErr w:type="spellEnd"/>
      <w:r w:rsidRPr="003A0082">
        <w:rPr>
          <w:i/>
          <w:iCs/>
          <w:sz w:val="22"/>
          <w:szCs w:val="22"/>
          <w:lang w:val="en-US"/>
        </w:rPr>
        <w:t xml:space="preserve"> </w:t>
      </w:r>
      <w:proofErr w:type="spellStart"/>
      <w:r w:rsidRPr="003A0082">
        <w:rPr>
          <w:i/>
          <w:iCs/>
          <w:sz w:val="22"/>
          <w:szCs w:val="22"/>
          <w:lang w:val="en-US"/>
        </w:rPr>
        <w:t>ipsius</w:t>
      </w:r>
      <w:proofErr w:type="spellEnd"/>
      <w:r w:rsidRPr="003A0082">
        <w:rPr>
          <w:i/>
          <w:iCs/>
          <w:sz w:val="22"/>
          <w:szCs w:val="22"/>
          <w:lang w:val="en-US"/>
        </w:rPr>
        <w:t xml:space="preserve"> anima</w:t>
      </w:r>
      <w:r w:rsidRPr="003A0082">
        <w:rPr>
          <w:sz w:val="22"/>
          <w:szCs w:val="22"/>
          <w:lang w:val="en-GB"/>
        </w:rPr>
        <w:t xml:space="preserve"> 2, </w:t>
      </w:r>
      <w:r w:rsidRPr="003A0082">
        <w:rPr>
          <w:sz w:val="22"/>
          <w:szCs w:val="22"/>
          <w:lang w:val="en-US"/>
        </w:rPr>
        <w:t>PG</w:t>
      </w:r>
      <w:r w:rsidRPr="003A0082">
        <w:rPr>
          <w:sz w:val="22"/>
          <w:szCs w:val="22"/>
          <w:lang w:val="en-GB"/>
        </w:rPr>
        <w:t xml:space="preserve"> 65, 1104 </w:t>
      </w:r>
      <w:r w:rsidRPr="003A0082">
        <w:rPr>
          <w:sz w:val="22"/>
          <w:szCs w:val="22"/>
          <w:lang w:val="en-US"/>
        </w:rPr>
        <w:t>D</w:t>
      </w:r>
      <w:r w:rsidRPr="003A0082">
        <w:rPr>
          <w:sz w:val="22"/>
          <w:szCs w:val="22"/>
          <w:lang w:val="en-GB"/>
        </w:rPr>
        <w:t xml:space="preserve"> – 1105 </w:t>
      </w:r>
      <w:r w:rsidRPr="003A0082">
        <w:rPr>
          <w:sz w:val="22"/>
          <w:szCs w:val="22"/>
          <w:lang w:val="en-US"/>
        </w:rPr>
        <w:t>A</w:t>
      </w:r>
      <w:r w:rsidRPr="003A0082">
        <w:rPr>
          <w:sz w:val="22"/>
          <w:szCs w:val="22"/>
          <w:lang w:val="en-GB"/>
        </w:rPr>
        <w:t xml:space="preserve">; John </w:t>
      </w:r>
      <w:proofErr w:type="spellStart"/>
      <w:r w:rsidRPr="003A0082">
        <w:rPr>
          <w:sz w:val="22"/>
          <w:szCs w:val="22"/>
          <w:lang w:val="en-GB"/>
        </w:rPr>
        <w:t>Climacus</w:t>
      </w:r>
      <w:proofErr w:type="spellEnd"/>
      <w:r w:rsidRPr="003A0082">
        <w:rPr>
          <w:sz w:val="22"/>
          <w:szCs w:val="22"/>
          <w:lang w:val="en-GB"/>
        </w:rPr>
        <w:t xml:space="preserve">, </w:t>
      </w:r>
      <w:r w:rsidRPr="003A0082">
        <w:rPr>
          <w:i/>
          <w:iCs/>
          <w:sz w:val="22"/>
          <w:szCs w:val="22"/>
          <w:lang w:val="en-US"/>
        </w:rPr>
        <w:t xml:space="preserve">Scala </w:t>
      </w:r>
      <w:proofErr w:type="spellStart"/>
      <w:r w:rsidRPr="003A0082">
        <w:rPr>
          <w:i/>
          <w:iCs/>
          <w:sz w:val="22"/>
          <w:szCs w:val="22"/>
          <w:lang w:val="en-US"/>
        </w:rPr>
        <w:t>Paradisi</w:t>
      </w:r>
      <w:proofErr w:type="spellEnd"/>
      <w:r w:rsidRPr="003A0082">
        <w:rPr>
          <w:sz w:val="22"/>
          <w:szCs w:val="22"/>
          <w:lang w:val="en-GB"/>
        </w:rPr>
        <w:t xml:space="preserve"> 8, </w:t>
      </w:r>
      <w:r w:rsidRPr="003A0082">
        <w:rPr>
          <w:sz w:val="22"/>
          <w:szCs w:val="22"/>
          <w:lang w:val="en-US"/>
        </w:rPr>
        <w:t>PG</w:t>
      </w:r>
      <w:r w:rsidRPr="003A0082">
        <w:rPr>
          <w:sz w:val="22"/>
          <w:szCs w:val="22"/>
          <w:lang w:val="en-GB"/>
        </w:rPr>
        <w:t xml:space="preserve"> 88, 836 </w:t>
      </w:r>
      <w:r w:rsidRPr="003A0082">
        <w:rPr>
          <w:sz w:val="22"/>
          <w:szCs w:val="22"/>
        </w:rPr>
        <w:t>Α</w:t>
      </w:r>
      <w:r w:rsidRPr="003A0082">
        <w:rPr>
          <w:sz w:val="22"/>
          <w:szCs w:val="22"/>
          <w:lang w:val="en-GB"/>
        </w:rPr>
        <w:t xml:space="preserve">; 26, </w:t>
      </w:r>
      <w:r w:rsidRPr="003A0082">
        <w:rPr>
          <w:sz w:val="22"/>
          <w:szCs w:val="22"/>
          <w:lang w:val="en-US"/>
        </w:rPr>
        <w:t>PG</w:t>
      </w:r>
      <w:r w:rsidRPr="003A0082">
        <w:rPr>
          <w:sz w:val="22"/>
          <w:szCs w:val="22"/>
          <w:lang w:val="en-GB"/>
        </w:rPr>
        <w:t xml:space="preserve"> 88, 1024 </w:t>
      </w:r>
      <w:r w:rsidRPr="003A0082">
        <w:rPr>
          <w:sz w:val="22"/>
          <w:szCs w:val="22"/>
        </w:rPr>
        <w:t>Α</w:t>
      </w:r>
      <w:r w:rsidRPr="003A0082">
        <w:rPr>
          <w:sz w:val="22"/>
          <w:szCs w:val="22"/>
          <w:lang w:val="en-GB"/>
        </w:rPr>
        <w:t xml:space="preserve">; </w:t>
      </w:r>
      <w:proofErr w:type="spellStart"/>
      <w:r w:rsidRPr="003A0082">
        <w:rPr>
          <w:sz w:val="22"/>
          <w:szCs w:val="22"/>
          <w:lang w:val="en-GB"/>
        </w:rPr>
        <w:t>Dorotheus</w:t>
      </w:r>
      <w:proofErr w:type="spellEnd"/>
      <w:r w:rsidRPr="003A0082">
        <w:rPr>
          <w:sz w:val="22"/>
          <w:szCs w:val="22"/>
          <w:lang w:val="en-GB"/>
        </w:rPr>
        <w:t xml:space="preserve"> of Gaza, </w:t>
      </w:r>
      <w:proofErr w:type="spellStart"/>
      <w:r w:rsidRPr="003A0082">
        <w:rPr>
          <w:i/>
          <w:iCs/>
          <w:sz w:val="22"/>
          <w:szCs w:val="22"/>
          <w:lang w:val="en-US"/>
        </w:rPr>
        <w:t>Dctrina</w:t>
      </w:r>
      <w:proofErr w:type="spellEnd"/>
      <w:r w:rsidRPr="003A0082">
        <w:rPr>
          <w:i/>
          <w:iCs/>
          <w:sz w:val="22"/>
          <w:szCs w:val="22"/>
          <w:lang w:val="en-GB"/>
        </w:rPr>
        <w:t xml:space="preserve"> 13, </w:t>
      </w:r>
      <w:proofErr w:type="spellStart"/>
      <w:r w:rsidRPr="003A0082">
        <w:rPr>
          <w:i/>
          <w:iCs/>
          <w:sz w:val="22"/>
          <w:szCs w:val="22"/>
          <w:lang w:val="en-US"/>
        </w:rPr>
        <w:t>Ut</w:t>
      </w:r>
      <w:proofErr w:type="spellEnd"/>
      <w:r w:rsidRPr="003A0082">
        <w:rPr>
          <w:i/>
          <w:iCs/>
          <w:sz w:val="22"/>
          <w:szCs w:val="22"/>
          <w:lang w:val="en-US"/>
        </w:rPr>
        <w:t xml:space="preserve"> </w:t>
      </w:r>
      <w:proofErr w:type="spellStart"/>
      <w:r w:rsidRPr="003A0082">
        <w:rPr>
          <w:i/>
          <w:iCs/>
          <w:sz w:val="22"/>
          <w:szCs w:val="22"/>
          <w:lang w:val="en-US"/>
        </w:rPr>
        <w:t>viriliter</w:t>
      </w:r>
      <w:proofErr w:type="spellEnd"/>
      <w:r w:rsidRPr="003A0082">
        <w:rPr>
          <w:i/>
          <w:iCs/>
          <w:sz w:val="22"/>
          <w:szCs w:val="22"/>
          <w:lang w:val="en-US"/>
        </w:rPr>
        <w:t xml:space="preserve"> et cum </w:t>
      </w:r>
      <w:proofErr w:type="spellStart"/>
      <w:r w:rsidRPr="003A0082">
        <w:rPr>
          <w:i/>
          <w:iCs/>
          <w:sz w:val="22"/>
          <w:szCs w:val="22"/>
          <w:lang w:val="en-US"/>
        </w:rPr>
        <w:t>gratiarum</w:t>
      </w:r>
      <w:proofErr w:type="spellEnd"/>
      <w:r w:rsidRPr="003A0082">
        <w:rPr>
          <w:i/>
          <w:iCs/>
          <w:sz w:val="22"/>
          <w:szCs w:val="22"/>
          <w:lang w:val="en-US"/>
        </w:rPr>
        <w:t xml:space="preserve"> </w:t>
      </w:r>
      <w:proofErr w:type="spellStart"/>
      <w:r w:rsidRPr="003A0082">
        <w:rPr>
          <w:i/>
          <w:iCs/>
          <w:sz w:val="22"/>
          <w:szCs w:val="22"/>
          <w:lang w:val="en-US"/>
        </w:rPr>
        <w:t>actione</w:t>
      </w:r>
      <w:proofErr w:type="spellEnd"/>
      <w:r w:rsidRPr="003A0082">
        <w:rPr>
          <w:i/>
          <w:iCs/>
          <w:sz w:val="22"/>
          <w:szCs w:val="22"/>
          <w:lang w:val="en-US"/>
        </w:rPr>
        <w:t xml:space="preserve"> </w:t>
      </w:r>
      <w:proofErr w:type="spellStart"/>
      <w:r w:rsidRPr="003A0082">
        <w:rPr>
          <w:i/>
          <w:iCs/>
          <w:sz w:val="22"/>
          <w:szCs w:val="22"/>
          <w:lang w:val="en-US"/>
        </w:rPr>
        <w:t>tentationes</w:t>
      </w:r>
      <w:proofErr w:type="spellEnd"/>
      <w:r w:rsidRPr="003A0082">
        <w:rPr>
          <w:i/>
          <w:iCs/>
          <w:sz w:val="22"/>
          <w:szCs w:val="22"/>
          <w:lang w:val="en-US"/>
        </w:rPr>
        <w:t xml:space="preserve"> </w:t>
      </w:r>
      <w:proofErr w:type="spellStart"/>
      <w:r w:rsidRPr="003A0082">
        <w:rPr>
          <w:i/>
          <w:iCs/>
          <w:sz w:val="22"/>
          <w:szCs w:val="22"/>
          <w:lang w:val="en-US"/>
        </w:rPr>
        <w:t>feramus</w:t>
      </w:r>
      <w:proofErr w:type="spellEnd"/>
      <w:r w:rsidRPr="003A0082">
        <w:rPr>
          <w:sz w:val="22"/>
          <w:szCs w:val="22"/>
          <w:lang w:val="en-GB"/>
        </w:rPr>
        <w:t xml:space="preserve">, 8, </w:t>
      </w:r>
      <w:r w:rsidRPr="003A0082">
        <w:rPr>
          <w:sz w:val="22"/>
          <w:szCs w:val="22"/>
          <w:lang w:val="en-US"/>
        </w:rPr>
        <w:t>PG</w:t>
      </w:r>
      <w:r w:rsidRPr="003A0082">
        <w:rPr>
          <w:sz w:val="22"/>
          <w:szCs w:val="22"/>
          <w:lang w:val="en-GB"/>
        </w:rPr>
        <w:t xml:space="preserve"> 88, 1769 </w:t>
      </w:r>
      <w:r w:rsidRPr="003A0082">
        <w:rPr>
          <w:sz w:val="22"/>
          <w:szCs w:val="22"/>
          <w:lang w:val="en-US"/>
        </w:rPr>
        <w:t>C</w:t>
      </w:r>
      <w:r w:rsidRPr="003A0082">
        <w:rPr>
          <w:sz w:val="22"/>
          <w:szCs w:val="22"/>
          <w:lang w:val="en-GB"/>
        </w:rPr>
        <w:t xml:space="preserve">: «… </w:t>
      </w:r>
      <w:r w:rsidRPr="003A0082">
        <w:rPr>
          <w:sz w:val="22"/>
          <w:szCs w:val="22"/>
        </w:rPr>
        <w:t>φιληδονία</w:t>
      </w:r>
      <w:r w:rsidRPr="003A0082">
        <w:rPr>
          <w:sz w:val="22"/>
          <w:szCs w:val="22"/>
          <w:lang w:val="en-GB"/>
        </w:rPr>
        <w:t xml:space="preserve">, </w:t>
      </w:r>
      <w:r w:rsidRPr="003A0082">
        <w:rPr>
          <w:sz w:val="22"/>
          <w:szCs w:val="22"/>
        </w:rPr>
        <w:t>φιλοδοξία</w:t>
      </w:r>
      <w:r w:rsidRPr="003A0082">
        <w:rPr>
          <w:sz w:val="22"/>
          <w:szCs w:val="22"/>
          <w:lang w:val="en-GB"/>
        </w:rPr>
        <w:t xml:space="preserve"> </w:t>
      </w:r>
      <w:proofErr w:type="spellStart"/>
      <w:r w:rsidRPr="003A0082">
        <w:rPr>
          <w:sz w:val="22"/>
          <w:szCs w:val="22"/>
        </w:rPr>
        <w:t>καὶ</w:t>
      </w:r>
      <w:proofErr w:type="spellEnd"/>
      <w:r w:rsidRPr="003A0082">
        <w:rPr>
          <w:sz w:val="22"/>
          <w:szCs w:val="22"/>
          <w:lang w:val="en-GB"/>
        </w:rPr>
        <w:t xml:space="preserve"> </w:t>
      </w:r>
      <w:r w:rsidRPr="003A0082">
        <w:rPr>
          <w:sz w:val="22"/>
          <w:szCs w:val="22"/>
        </w:rPr>
        <w:t>φιλαργυρία</w:t>
      </w:r>
      <w:r w:rsidRPr="003A0082">
        <w:rPr>
          <w:sz w:val="22"/>
          <w:szCs w:val="22"/>
          <w:lang w:val="en-GB"/>
        </w:rPr>
        <w:t xml:space="preserve">, </w:t>
      </w:r>
      <w:proofErr w:type="spellStart"/>
      <w:r w:rsidRPr="003A0082">
        <w:rPr>
          <w:sz w:val="22"/>
          <w:szCs w:val="22"/>
        </w:rPr>
        <w:t>ἐξ</w:t>
      </w:r>
      <w:proofErr w:type="spellEnd"/>
      <w:r w:rsidRPr="003A0082">
        <w:rPr>
          <w:sz w:val="22"/>
          <w:szCs w:val="22"/>
          <w:lang w:val="en-GB"/>
        </w:rPr>
        <w:t xml:space="preserve"> </w:t>
      </w:r>
      <w:proofErr w:type="spellStart"/>
      <w:r w:rsidRPr="003A0082">
        <w:rPr>
          <w:sz w:val="22"/>
          <w:szCs w:val="22"/>
        </w:rPr>
        <w:t>ὧν</w:t>
      </w:r>
      <w:proofErr w:type="spellEnd"/>
      <w:r w:rsidRPr="003A0082">
        <w:rPr>
          <w:sz w:val="22"/>
          <w:szCs w:val="22"/>
          <w:lang w:val="en-GB"/>
        </w:rPr>
        <w:t xml:space="preserve"> </w:t>
      </w:r>
      <w:r w:rsidRPr="003A0082">
        <w:rPr>
          <w:sz w:val="22"/>
          <w:szCs w:val="22"/>
        </w:rPr>
        <w:t>συνίσταται</w:t>
      </w:r>
      <w:r w:rsidRPr="003A0082">
        <w:rPr>
          <w:sz w:val="22"/>
          <w:szCs w:val="22"/>
          <w:lang w:val="en-GB"/>
        </w:rPr>
        <w:t xml:space="preserve"> </w:t>
      </w:r>
      <w:proofErr w:type="spellStart"/>
      <w:r w:rsidRPr="003A0082">
        <w:rPr>
          <w:sz w:val="22"/>
          <w:szCs w:val="22"/>
        </w:rPr>
        <w:t>πᾶσα</w:t>
      </w:r>
      <w:proofErr w:type="spellEnd"/>
      <w:r w:rsidRPr="003A0082">
        <w:rPr>
          <w:sz w:val="22"/>
          <w:szCs w:val="22"/>
          <w:lang w:val="en-GB"/>
        </w:rPr>
        <w:t xml:space="preserve"> </w:t>
      </w:r>
      <w:proofErr w:type="spellStart"/>
      <w:r w:rsidRPr="003A0082">
        <w:rPr>
          <w:sz w:val="22"/>
          <w:szCs w:val="22"/>
        </w:rPr>
        <w:t>ἁμαρτία</w:t>
      </w:r>
      <w:proofErr w:type="spellEnd"/>
      <w:r w:rsidRPr="003A0082">
        <w:rPr>
          <w:sz w:val="22"/>
          <w:szCs w:val="22"/>
          <w:lang w:val="en-GB"/>
        </w:rPr>
        <w:t xml:space="preserve">». See also J. </w:t>
      </w:r>
      <w:proofErr w:type="spellStart"/>
      <w:r w:rsidRPr="003A0082">
        <w:rPr>
          <w:sz w:val="22"/>
          <w:szCs w:val="22"/>
          <w:lang w:val="en-GB"/>
        </w:rPr>
        <w:t>Kornarakis</w:t>
      </w:r>
      <w:proofErr w:type="spellEnd"/>
      <w:r w:rsidRPr="003A0082">
        <w:rPr>
          <w:sz w:val="22"/>
          <w:szCs w:val="22"/>
          <w:lang w:val="en-GB"/>
        </w:rPr>
        <w:t xml:space="preserve">, </w:t>
      </w:r>
      <w:r w:rsidRPr="003A0082">
        <w:rPr>
          <w:i/>
          <w:iCs/>
          <w:sz w:val="22"/>
          <w:szCs w:val="22"/>
        </w:rPr>
        <w:t>Μαθήματα</w:t>
      </w:r>
      <w:r w:rsidRPr="003A0082">
        <w:rPr>
          <w:i/>
          <w:iCs/>
          <w:sz w:val="22"/>
          <w:szCs w:val="22"/>
          <w:lang w:val="en-GB"/>
        </w:rPr>
        <w:t xml:space="preserve"> </w:t>
      </w:r>
      <w:proofErr w:type="spellStart"/>
      <w:r w:rsidRPr="003A0082">
        <w:rPr>
          <w:i/>
          <w:iCs/>
          <w:sz w:val="22"/>
          <w:szCs w:val="22"/>
        </w:rPr>
        <w:t>Ποιμαντικῆς</w:t>
      </w:r>
      <w:proofErr w:type="spellEnd"/>
      <w:r w:rsidRPr="003A0082">
        <w:rPr>
          <w:i/>
          <w:iCs/>
          <w:sz w:val="22"/>
          <w:szCs w:val="22"/>
          <w:lang w:val="en-GB"/>
        </w:rPr>
        <w:t xml:space="preserve"> </w:t>
      </w:r>
      <w:proofErr w:type="spellStart"/>
      <w:r w:rsidRPr="003A0082">
        <w:rPr>
          <w:i/>
          <w:iCs/>
          <w:sz w:val="22"/>
          <w:szCs w:val="22"/>
        </w:rPr>
        <w:t>μετὰ</w:t>
      </w:r>
      <w:proofErr w:type="spellEnd"/>
      <w:r w:rsidRPr="003A0082">
        <w:rPr>
          <w:i/>
          <w:iCs/>
          <w:sz w:val="22"/>
          <w:szCs w:val="22"/>
          <w:lang w:val="en-GB"/>
        </w:rPr>
        <w:t xml:space="preserve"> </w:t>
      </w:r>
      <w:r w:rsidRPr="003A0082">
        <w:rPr>
          <w:i/>
          <w:iCs/>
          <w:sz w:val="22"/>
          <w:szCs w:val="22"/>
        </w:rPr>
        <w:t>στοιχείων</w:t>
      </w:r>
      <w:r w:rsidRPr="003A0082">
        <w:rPr>
          <w:i/>
          <w:iCs/>
          <w:sz w:val="22"/>
          <w:szCs w:val="22"/>
          <w:lang w:val="en-GB"/>
        </w:rPr>
        <w:t xml:space="preserve"> </w:t>
      </w:r>
      <w:proofErr w:type="spellStart"/>
      <w:r w:rsidRPr="003A0082">
        <w:rPr>
          <w:i/>
          <w:iCs/>
          <w:sz w:val="22"/>
          <w:szCs w:val="22"/>
        </w:rPr>
        <w:t>ποιμαντικῆς</w:t>
      </w:r>
      <w:proofErr w:type="spellEnd"/>
      <w:r w:rsidRPr="003A0082">
        <w:rPr>
          <w:i/>
          <w:iCs/>
          <w:sz w:val="22"/>
          <w:szCs w:val="22"/>
          <w:lang w:val="en-GB"/>
        </w:rPr>
        <w:t xml:space="preserve"> </w:t>
      </w:r>
      <w:r w:rsidRPr="003A0082">
        <w:rPr>
          <w:i/>
          <w:iCs/>
          <w:sz w:val="22"/>
          <w:szCs w:val="22"/>
        </w:rPr>
        <w:t>Ψυχολογίας</w:t>
      </w:r>
      <w:r w:rsidRPr="003A0082">
        <w:rPr>
          <w:sz w:val="22"/>
          <w:szCs w:val="22"/>
          <w:lang w:val="en-GB"/>
        </w:rPr>
        <w:t xml:space="preserve">, </w:t>
      </w:r>
      <w:r w:rsidRPr="003A0082">
        <w:rPr>
          <w:sz w:val="22"/>
          <w:szCs w:val="22"/>
          <w:lang w:val="en-US"/>
        </w:rPr>
        <w:t>Thessaloniki</w:t>
      </w:r>
      <w:r w:rsidRPr="003A0082">
        <w:rPr>
          <w:sz w:val="22"/>
          <w:szCs w:val="22"/>
          <w:lang w:val="en-GB"/>
        </w:rPr>
        <w:t xml:space="preserve"> 1969, pp. 51, 54 ff. </w:t>
      </w:r>
    </w:p>
  </w:footnote>
  <w:footnote w:id="48">
    <w:p w14:paraId="6C3223DA" w14:textId="097175B9"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characteristically John Chrysostom, </w:t>
      </w:r>
      <w:proofErr w:type="spellStart"/>
      <w:r w:rsidRPr="003A0082">
        <w:rPr>
          <w:i/>
          <w:iCs/>
          <w:sz w:val="22"/>
          <w:szCs w:val="22"/>
          <w:lang w:val="en-US"/>
        </w:rPr>
        <w:t>Commentarius</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Romanos</w:t>
      </w:r>
      <w:proofErr w:type="spellEnd"/>
      <w:r w:rsidRPr="003A0082">
        <w:rPr>
          <w:i/>
          <w:iCs/>
          <w:sz w:val="22"/>
          <w:szCs w:val="22"/>
          <w:lang w:val="en-GB"/>
        </w:rPr>
        <w:t xml:space="preserve"> 13</w:t>
      </w:r>
      <w:r w:rsidRPr="003A0082">
        <w:rPr>
          <w:sz w:val="22"/>
          <w:szCs w:val="22"/>
          <w:lang w:val="en-GB"/>
        </w:rPr>
        <w:t xml:space="preserve">, 1, </w:t>
      </w:r>
      <w:r w:rsidRPr="003A0082">
        <w:rPr>
          <w:sz w:val="22"/>
          <w:szCs w:val="22"/>
          <w:lang w:val="en-US"/>
        </w:rPr>
        <w:t>PG</w:t>
      </w:r>
      <w:r w:rsidRPr="003A0082">
        <w:rPr>
          <w:sz w:val="22"/>
          <w:szCs w:val="22"/>
          <w:lang w:val="en-GB"/>
        </w:rPr>
        <w:t xml:space="preserve"> 60, 507 – 508</w:t>
      </w:r>
      <w:r w:rsidRPr="003A0082">
        <w:rPr>
          <w:bCs/>
          <w:sz w:val="22"/>
          <w:szCs w:val="22"/>
          <w:lang w:val="en-GB"/>
        </w:rPr>
        <w:t xml:space="preserve">; </w:t>
      </w:r>
      <w:proofErr w:type="spellStart"/>
      <w:r w:rsidRPr="003A0082">
        <w:rPr>
          <w:i/>
          <w:iCs/>
          <w:sz w:val="22"/>
          <w:szCs w:val="22"/>
          <w:lang w:val="en-US"/>
        </w:rPr>
        <w:t>Enarratio</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Hebraeos</w:t>
      </w:r>
      <w:proofErr w:type="spellEnd"/>
      <w:r w:rsidRPr="003A0082">
        <w:rPr>
          <w:i/>
          <w:iCs/>
          <w:sz w:val="22"/>
          <w:szCs w:val="22"/>
          <w:lang w:val="en-GB"/>
        </w:rPr>
        <w:t xml:space="preserve"> 4</w:t>
      </w:r>
      <w:r w:rsidRPr="003A0082">
        <w:rPr>
          <w:sz w:val="22"/>
          <w:szCs w:val="22"/>
          <w:lang w:val="en-GB"/>
        </w:rPr>
        <w:t xml:space="preserve">, 4, </w:t>
      </w:r>
      <w:r w:rsidRPr="003A0082">
        <w:rPr>
          <w:sz w:val="22"/>
          <w:szCs w:val="22"/>
          <w:lang w:val="en-US"/>
        </w:rPr>
        <w:t>PG</w:t>
      </w:r>
      <w:r w:rsidRPr="003A0082">
        <w:rPr>
          <w:sz w:val="22"/>
          <w:szCs w:val="22"/>
          <w:lang w:val="en-GB"/>
        </w:rPr>
        <w:t xml:space="preserve"> 63, 41; </w:t>
      </w:r>
      <w:proofErr w:type="spellStart"/>
      <w:r w:rsidRPr="003A0082">
        <w:rPr>
          <w:sz w:val="22"/>
          <w:szCs w:val="22"/>
          <w:lang w:val="en-GB"/>
        </w:rPr>
        <w:t>Theodoret</w:t>
      </w:r>
      <w:proofErr w:type="spellEnd"/>
      <w:r w:rsidRPr="003A0082">
        <w:rPr>
          <w:sz w:val="22"/>
          <w:szCs w:val="22"/>
          <w:lang w:val="en-GB"/>
        </w:rPr>
        <w:t xml:space="preserve"> of Cyrus, </w:t>
      </w:r>
      <w:proofErr w:type="spellStart"/>
      <w:r w:rsidRPr="003A0082">
        <w:rPr>
          <w:i/>
          <w:iCs/>
          <w:sz w:val="22"/>
          <w:szCs w:val="22"/>
          <w:lang w:val="en-US"/>
        </w:rPr>
        <w:t>Interpretatio</w:t>
      </w:r>
      <w:proofErr w:type="spellEnd"/>
      <w:r w:rsidRPr="003A0082">
        <w:rPr>
          <w:i/>
          <w:iCs/>
          <w:sz w:val="22"/>
          <w:szCs w:val="22"/>
          <w:lang w:val="en-US"/>
        </w:rPr>
        <w:t xml:space="preserve"> </w:t>
      </w:r>
      <w:proofErr w:type="spellStart"/>
      <w:r w:rsidRPr="003A0082">
        <w:rPr>
          <w:i/>
          <w:iCs/>
          <w:sz w:val="22"/>
          <w:szCs w:val="22"/>
          <w:lang w:val="en-US"/>
        </w:rPr>
        <w:t>Psalmi</w:t>
      </w:r>
      <w:proofErr w:type="spellEnd"/>
      <w:r w:rsidRPr="003A0082">
        <w:rPr>
          <w:i/>
          <w:iCs/>
          <w:sz w:val="22"/>
          <w:szCs w:val="22"/>
          <w:lang w:val="en-US"/>
        </w:rPr>
        <w:t xml:space="preserve"> L</w:t>
      </w:r>
      <w:r w:rsidRPr="003A0082">
        <w:rPr>
          <w:sz w:val="22"/>
          <w:szCs w:val="22"/>
          <w:lang w:val="en-GB"/>
        </w:rPr>
        <w:t xml:space="preserve"> 7, </w:t>
      </w:r>
      <w:r w:rsidRPr="003A0082">
        <w:rPr>
          <w:sz w:val="22"/>
          <w:szCs w:val="22"/>
          <w:lang w:val="en-US"/>
        </w:rPr>
        <w:t>PG</w:t>
      </w:r>
      <w:r w:rsidRPr="003A0082">
        <w:rPr>
          <w:sz w:val="22"/>
          <w:szCs w:val="22"/>
          <w:lang w:val="en-GB"/>
        </w:rPr>
        <w:t xml:space="preserve"> 80, 1245 </w:t>
      </w:r>
      <w:r w:rsidRPr="003A0082">
        <w:rPr>
          <w:sz w:val="22"/>
          <w:szCs w:val="22"/>
        </w:rPr>
        <w:t>Α</w:t>
      </w:r>
      <w:r w:rsidRPr="003A0082">
        <w:rPr>
          <w:bCs/>
          <w:sz w:val="22"/>
          <w:szCs w:val="22"/>
          <w:lang w:val="en-GB"/>
        </w:rPr>
        <w:t>;</w:t>
      </w:r>
      <w:r w:rsidRPr="003A0082">
        <w:rPr>
          <w:sz w:val="22"/>
          <w:szCs w:val="22"/>
          <w:lang w:val="en-GB"/>
        </w:rPr>
        <w:t xml:space="preserve"> </w:t>
      </w:r>
      <w:proofErr w:type="spellStart"/>
      <w:r w:rsidRPr="003A0082">
        <w:rPr>
          <w:i/>
          <w:iCs/>
          <w:sz w:val="22"/>
          <w:szCs w:val="22"/>
          <w:lang w:val="en-US"/>
        </w:rPr>
        <w:t>Interpretatio</w:t>
      </w:r>
      <w:proofErr w:type="spellEnd"/>
      <w:r w:rsidRPr="003A0082">
        <w:rPr>
          <w:i/>
          <w:iCs/>
          <w:sz w:val="22"/>
          <w:szCs w:val="22"/>
          <w:lang w:val="en-US"/>
        </w:rPr>
        <w:t xml:space="preserve"> </w:t>
      </w:r>
      <w:proofErr w:type="spellStart"/>
      <w:r w:rsidRPr="003A0082">
        <w:rPr>
          <w:i/>
          <w:iCs/>
          <w:sz w:val="22"/>
          <w:szCs w:val="22"/>
          <w:lang w:val="en-US"/>
        </w:rPr>
        <w:t>epistolae</w:t>
      </w:r>
      <w:proofErr w:type="spellEnd"/>
      <w:r w:rsidRPr="003A0082">
        <w:rPr>
          <w:i/>
          <w:iCs/>
          <w:sz w:val="22"/>
          <w:szCs w:val="22"/>
          <w:lang w:val="en-US"/>
        </w:rPr>
        <w:t xml:space="preserve"> ad </w:t>
      </w:r>
      <w:proofErr w:type="spellStart"/>
      <w:r w:rsidRPr="003A0082">
        <w:rPr>
          <w:i/>
          <w:iCs/>
          <w:sz w:val="22"/>
          <w:szCs w:val="22"/>
          <w:lang w:val="en-US"/>
        </w:rPr>
        <w:t>Romanos</w:t>
      </w:r>
      <w:proofErr w:type="spellEnd"/>
      <w:r w:rsidRPr="003A0082">
        <w:rPr>
          <w:sz w:val="22"/>
          <w:szCs w:val="22"/>
          <w:lang w:val="en-US"/>
        </w:rPr>
        <w:t xml:space="preserve"> </w:t>
      </w:r>
      <w:r w:rsidRPr="003A0082">
        <w:rPr>
          <w:sz w:val="22"/>
          <w:szCs w:val="22"/>
          <w:lang w:val="en-GB"/>
        </w:rPr>
        <w:t xml:space="preserve">5, 12, </w:t>
      </w:r>
      <w:r w:rsidRPr="003A0082">
        <w:rPr>
          <w:sz w:val="22"/>
          <w:szCs w:val="22"/>
          <w:lang w:val="en-US"/>
        </w:rPr>
        <w:t>PG</w:t>
      </w:r>
      <w:r w:rsidRPr="003A0082">
        <w:rPr>
          <w:sz w:val="22"/>
          <w:szCs w:val="22"/>
          <w:lang w:val="en-GB"/>
        </w:rPr>
        <w:t xml:space="preserve"> 82, 100 </w:t>
      </w:r>
      <w:r w:rsidRPr="003A0082">
        <w:rPr>
          <w:sz w:val="22"/>
          <w:szCs w:val="22"/>
        </w:rPr>
        <w:t>ΑΒ</w:t>
      </w:r>
      <w:r w:rsidRPr="003A0082">
        <w:rPr>
          <w:sz w:val="22"/>
          <w:szCs w:val="22"/>
          <w:lang w:val="en-GB"/>
        </w:rPr>
        <w:t>.</w:t>
      </w:r>
    </w:p>
  </w:footnote>
  <w:footnote w:id="49">
    <w:p w14:paraId="5A9650B7" w14:textId="77777777"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also I. </w:t>
      </w:r>
      <w:proofErr w:type="spellStart"/>
      <w:r w:rsidRPr="003A0082">
        <w:rPr>
          <w:sz w:val="22"/>
          <w:szCs w:val="22"/>
          <w:lang w:val="en-GB"/>
        </w:rPr>
        <w:t>Kornarakis</w:t>
      </w:r>
      <w:proofErr w:type="spellEnd"/>
      <w:r w:rsidRPr="003A0082">
        <w:rPr>
          <w:sz w:val="22"/>
          <w:szCs w:val="22"/>
          <w:lang w:val="en-GB"/>
        </w:rPr>
        <w:t>, loc. cit</w:t>
      </w:r>
      <w:r w:rsidRPr="003A0082">
        <w:rPr>
          <w:i/>
          <w:iCs/>
          <w:sz w:val="22"/>
          <w:szCs w:val="22"/>
          <w:lang w:val="en-GB"/>
        </w:rPr>
        <w:t>.</w:t>
      </w:r>
      <w:r w:rsidRPr="003A0082">
        <w:rPr>
          <w:sz w:val="22"/>
          <w:szCs w:val="22"/>
          <w:lang w:val="en-GB"/>
        </w:rPr>
        <w:t>, pp. 59 f.</w:t>
      </w:r>
    </w:p>
  </w:footnote>
  <w:footnote w:id="50">
    <w:p w14:paraId="53A35352" w14:textId="77777777" w:rsidR="00636476" w:rsidRPr="003A0082" w:rsidRDefault="00636476" w:rsidP="00214B87">
      <w:pPr>
        <w:pStyle w:val="FootnoteText"/>
        <w:rPr>
          <w:sz w:val="22"/>
          <w:szCs w:val="22"/>
          <w:lang w:val="en-GB"/>
        </w:rPr>
      </w:pPr>
      <w:r w:rsidRPr="003A0082">
        <w:rPr>
          <w:rStyle w:val="FootnoteReference"/>
          <w:sz w:val="22"/>
          <w:szCs w:val="22"/>
        </w:rPr>
        <w:footnoteRef/>
      </w:r>
      <w:r w:rsidRPr="003A0082">
        <w:rPr>
          <w:sz w:val="22"/>
          <w:szCs w:val="22"/>
          <w:lang w:val="en-GB"/>
        </w:rPr>
        <w:t xml:space="preserve"> See also </w:t>
      </w:r>
      <w:proofErr w:type="gramStart"/>
      <w:r w:rsidRPr="003A0082">
        <w:rPr>
          <w:sz w:val="22"/>
          <w:szCs w:val="22"/>
          <w:lang w:val="en-GB"/>
        </w:rPr>
        <w:t>ibid.,</w:t>
      </w:r>
      <w:proofErr w:type="gramEnd"/>
      <w:r w:rsidRPr="003A0082">
        <w:rPr>
          <w:sz w:val="22"/>
          <w:szCs w:val="22"/>
          <w:lang w:val="en-GB"/>
        </w:rPr>
        <w:t xml:space="preserve"> pp. 52 f.</w:t>
      </w:r>
    </w:p>
  </w:footnote>
  <w:footnote w:id="51">
    <w:p w14:paraId="3BC05EA2" w14:textId="59CCC8AF"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Cyril of Alexandria, </w:t>
      </w:r>
      <w:proofErr w:type="spellStart"/>
      <w:r w:rsidRPr="003A0082">
        <w:rPr>
          <w:i/>
          <w:iCs/>
          <w:sz w:val="22"/>
          <w:szCs w:val="22"/>
          <w:lang w:val="en-US"/>
        </w:rPr>
        <w:t>Explanatio</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Romanos</w:t>
      </w:r>
      <w:proofErr w:type="spellEnd"/>
      <w:r w:rsidRPr="003A0082">
        <w:rPr>
          <w:sz w:val="22"/>
          <w:szCs w:val="22"/>
          <w:lang w:val="en-GB"/>
        </w:rPr>
        <w:t xml:space="preserve">, </w:t>
      </w:r>
      <w:r w:rsidRPr="003A0082">
        <w:rPr>
          <w:sz w:val="22"/>
          <w:szCs w:val="22"/>
          <w:lang w:val="en-US"/>
        </w:rPr>
        <w:t>PG</w:t>
      </w:r>
      <w:r w:rsidRPr="003A0082">
        <w:rPr>
          <w:sz w:val="22"/>
          <w:szCs w:val="22"/>
          <w:lang w:val="en-GB"/>
        </w:rPr>
        <w:t xml:space="preserve"> 74, 784 </w:t>
      </w:r>
      <w:r w:rsidRPr="003A0082">
        <w:rPr>
          <w:sz w:val="22"/>
          <w:szCs w:val="22"/>
          <w:lang w:val="en-US"/>
        </w:rPr>
        <w:t>BC</w:t>
      </w:r>
      <w:r w:rsidRPr="003A0082">
        <w:rPr>
          <w:sz w:val="22"/>
          <w:szCs w:val="22"/>
          <w:lang w:val="en-GB"/>
        </w:rPr>
        <w:t xml:space="preserve">; </w:t>
      </w:r>
      <w:proofErr w:type="spellStart"/>
      <w:r w:rsidRPr="003A0082">
        <w:rPr>
          <w:sz w:val="22"/>
          <w:szCs w:val="22"/>
          <w:lang w:val="en-GB"/>
        </w:rPr>
        <w:t>Theodoret</w:t>
      </w:r>
      <w:proofErr w:type="spellEnd"/>
      <w:r w:rsidRPr="003A0082">
        <w:rPr>
          <w:sz w:val="22"/>
          <w:szCs w:val="22"/>
          <w:lang w:val="en-GB"/>
        </w:rPr>
        <w:t xml:space="preserve"> of Cyrus, </w:t>
      </w:r>
      <w:proofErr w:type="spellStart"/>
      <w:r w:rsidRPr="003A0082">
        <w:rPr>
          <w:i/>
          <w:iCs/>
          <w:sz w:val="22"/>
          <w:szCs w:val="22"/>
          <w:lang w:val="en-US"/>
        </w:rPr>
        <w:t>Interpretatio</w:t>
      </w:r>
      <w:proofErr w:type="spellEnd"/>
      <w:r w:rsidRPr="003A0082">
        <w:rPr>
          <w:i/>
          <w:iCs/>
          <w:sz w:val="22"/>
          <w:szCs w:val="22"/>
          <w:lang w:val="en-US"/>
        </w:rPr>
        <w:t xml:space="preserve"> </w:t>
      </w:r>
      <w:proofErr w:type="spellStart"/>
      <w:r w:rsidRPr="003A0082">
        <w:rPr>
          <w:i/>
          <w:iCs/>
          <w:sz w:val="22"/>
          <w:szCs w:val="22"/>
          <w:lang w:val="en-US"/>
        </w:rPr>
        <w:t>epistolae</w:t>
      </w:r>
      <w:proofErr w:type="spellEnd"/>
      <w:r w:rsidRPr="003A0082">
        <w:rPr>
          <w:i/>
          <w:iCs/>
          <w:sz w:val="22"/>
          <w:szCs w:val="22"/>
          <w:lang w:val="en-US"/>
        </w:rPr>
        <w:t xml:space="preserve"> ad </w:t>
      </w:r>
      <w:proofErr w:type="spellStart"/>
      <w:r w:rsidRPr="003A0082">
        <w:rPr>
          <w:i/>
          <w:iCs/>
          <w:sz w:val="22"/>
          <w:szCs w:val="22"/>
          <w:lang w:val="en-US"/>
        </w:rPr>
        <w:t>Romanos</w:t>
      </w:r>
      <w:proofErr w:type="spellEnd"/>
      <w:r w:rsidRPr="003A0082">
        <w:rPr>
          <w:sz w:val="22"/>
          <w:szCs w:val="22"/>
          <w:lang w:val="en-US"/>
        </w:rPr>
        <w:t xml:space="preserve"> </w:t>
      </w:r>
      <w:r w:rsidRPr="003A0082">
        <w:rPr>
          <w:sz w:val="22"/>
          <w:szCs w:val="22"/>
          <w:lang w:val="en-GB"/>
        </w:rPr>
        <w:t xml:space="preserve">5, 12, </w:t>
      </w:r>
      <w:r w:rsidRPr="003A0082">
        <w:rPr>
          <w:sz w:val="22"/>
          <w:szCs w:val="22"/>
          <w:lang w:val="en-US"/>
        </w:rPr>
        <w:t>PG</w:t>
      </w:r>
      <w:r w:rsidRPr="003A0082">
        <w:rPr>
          <w:sz w:val="22"/>
          <w:szCs w:val="22"/>
          <w:lang w:val="en-GB"/>
        </w:rPr>
        <w:t xml:space="preserve"> 82, 100 </w:t>
      </w:r>
      <w:r w:rsidRPr="003A0082">
        <w:rPr>
          <w:sz w:val="22"/>
          <w:szCs w:val="22"/>
        </w:rPr>
        <w:t>Β</w:t>
      </w:r>
      <w:r w:rsidRPr="003A0082">
        <w:rPr>
          <w:sz w:val="22"/>
          <w:szCs w:val="22"/>
          <w:lang w:val="en-GB"/>
        </w:rPr>
        <w:t>: «</w:t>
      </w:r>
      <w:proofErr w:type="spellStart"/>
      <w:r w:rsidRPr="003A0082">
        <w:rPr>
          <w:sz w:val="22"/>
          <w:szCs w:val="22"/>
        </w:rPr>
        <w:t>Οὐ</w:t>
      </w:r>
      <w:proofErr w:type="spellEnd"/>
      <w:r w:rsidRPr="003A0082">
        <w:rPr>
          <w:sz w:val="22"/>
          <w:szCs w:val="22"/>
          <w:lang w:val="en-GB"/>
        </w:rPr>
        <w:t xml:space="preserve"> </w:t>
      </w:r>
      <w:proofErr w:type="spellStart"/>
      <w:r w:rsidRPr="003A0082">
        <w:rPr>
          <w:sz w:val="22"/>
          <w:szCs w:val="22"/>
        </w:rPr>
        <w:t>γὰρ</w:t>
      </w:r>
      <w:proofErr w:type="spellEnd"/>
      <w:r w:rsidRPr="003A0082">
        <w:rPr>
          <w:sz w:val="22"/>
          <w:szCs w:val="22"/>
          <w:lang w:val="en-GB"/>
        </w:rPr>
        <w:t xml:space="preserve"> </w:t>
      </w:r>
      <w:proofErr w:type="spellStart"/>
      <w:r w:rsidRPr="003A0082">
        <w:rPr>
          <w:sz w:val="22"/>
          <w:szCs w:val="22"/>
        </w:rPr>
        <w:t>διὰ</w:t>
      </w:r>
      <w:proofErr w:type="spellEnd"/>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τοῦ</w:t>
      </w:r>
      <w:proofErr w:type="spellEnd"/>
      <w:r w:rsidRPr="003A0082">
        <w:rPr>
          <w:sz w:val="22"/>
          <w:szCs w:val="22"/>
          <w:lang w:val="en-GB"/>
        </w:rPr>
        <w:t xml:space="preserve"> </w:t>
      </w:r>
      <w:proofErr w:type="spellStart"/>
      <w:r w:rsidRPr="003A0082">
        <w:rPr>
          <w:sz w:val="22"/>
          <w:szCs w:val="22"/>
        </w:rPr>
        <w:t>προπάτορος</w:t>
      </w:r>
      <w:proofErr w:type="spellEnd"/>
      <w:r w:rsidRPr="003A0082">
        <w:rPr>
          <w:sz w:val="22"/>
          <w:szCs w:val="22"/>
          <w:lang w:val="en-GB"/>
        </w:rPr>
        <w:t xml:space="preserve"> </w:t>
      </w:r>
      <w:proofErr w:type="spellStart"/>
      <w:r w:rsidRPr="003A0082">
        <w:rPr>
          <w:sz w:val="22"/>
          <w:szCs w:val="22"/>
        </w:rPr>
        <w:t>ἁμαρτίαν</w:t>
      </w:r>
      <w:proofErr w:type="spellEnd"/>
      <w:r w:rsidRPr="003A0082">
        <w:rPr>
          <w:sz w:val="22"/>
          <w:szCs w:val="22"/>
          <w:lang w:val="en-GB"/>
        </w:rPr>
        <w:t xml:space="preserve">, </w:t>
      </w:r>
      <w:proofErr w:type="spellStart"/>
      <w:r w:rsidRPr="003A0082">
        <w:rPr>
          <w:sz w:val="22"/>
          <w:szCs w:val="22"/>
        </w:rPr>
        <w:t>ἀλλὰ</w:t>
      </w:r>
      <w:proofErr w:type="spellEnd"/>
      <w:r w:rsidRPr="003A0082">
        <w:rPr>
          <w:sz w:val="22"/>
          <w:szCs w:val="22"/>
          <w:lang w:val="en-GB"/>
        </w:rPr>
        <w:t xml:space="preserve"> </w:t>
      </w:r>
      <w:proofErr w:type="spellStart"/>
      <w:r w:rsidRPr="003A0082">
        <w:rPr>
          <w:sz w:val="22"/>
          <w:szCs w:val="22"/>
        </w:rPr>
        <w:t>διὰ</w:t>
      </w:r>
      <w:proofErr w:type="spellEnd"/>
      <w:r w:rsidRPr="003A0082">
        <w:rPr>
          <w:sz w:val="22"/>
          <w:szCs w:val="22"/>
          <w:lang w:val="en-GB"/>
        </w:rPr>
        <w:t xml:space="preserve"> </w:t>
      </w:r>
      <w:proofErr w:type="spellStart"/>
      <w:r w:rsidRPr="003A0082">
        <w:rPr>
          <w:sz w:val="22"/>
          <w:szCs w:val="22"/>
        </w:rPr>
        <w:t>τὴν</w:t>
      </w:r>
      <w:proofErr w:type="spellEnd"/>
      <w:r w:rsidRPr="003A0082">
        <w:rPr>
          <w:sz w:val="22"/>
          <w:szCs w:val="22"/>
          <w:lang w:val="en-GB"/>
        </w:rPr>
        <w:t xml:space="preserve"> </w:t>
      </w:r>
      <w:proofErr w:type="spellStart"/>
      <w:r w:rsidRPr="003A0082">
        <w:rPr>
          <w:sz w:val="22"/>
          <w:szCs w:val="22"/>
        </w:rPr>
        <w:t>οἰκείαν</w:t>
      </w:r>
      <w:proofErr w:type="spellEnd"/>
      <w:r w:rsidRPr="003A0082">
        <w:rPr>
          <w:sz w:val="22"/>
          <w:szCs w:val="22"/>
          <w:lang w:val="en-GB"/>
        </w:rPr>
        <w:t xml:space="preserve"> </w:t>
      </w:r>
      <w:proofErr w:type="spellStart"/>
      <w:r w:rsidRPr="003A0082">
        <w:rPr>
          <w:sz w:val="22"/>
          <w:szCs w:val="22"/>
        </w:rPr>
        <w:t>ἕκαστος</w:t>
      </w:r>
      <w:proofErr w:type="spellEnd"/>
      <w:r w:rsidRPr="003A0082">
        <w:rPr>
          <w:sz w:val="22"/>
          <w:szCs w:val="22"/>
          <w:lang w:val="en-GB"/>
        </w:rPr>
        <w:t xml:space="preserve"> </w:t>
      </w:r>
      <w:r w:rsidRPr="003A0082">
        <w:rPr>
          <w:sz w:val="22"/>
          <w:szCs w:val="22"/>
        </w:rPr>
        <w:t>δέχεται</w:t>
      </w:r>
      <w:r w:rsidRPr="003A0082">
        <w:rPr>
          <w:sz w:val="22"/>
          <w:szCs w:val="22"/>
          <w:lang w:val="en-GB"/>
        </w:rPr>
        <w:t xml:space="preserve"> </w:t>
      </w:r>
      <w:proofErr w:type="spellStart"/>
      <w:r w:rsidRPr="003A0082">
        <w:rPr>
          <w:sz w:val="22"/>
          <w:szCs w:val="22"/>
        </w:rPr>
        <w:t>τοῦ</w:t>
      </w:r>
      <w:proofErr w:type="spellEnd"/>
      <w:r w:rsidRPr="003A0082">
        <w:rPr>
          <w:sz w:val="22"/>
          <w:szCs w:val="22"/>
          <w:lang w:val="en-GB"/>
        </w:rPr>
        <w:t xml:space="preserve"> </w:t>
      </w:r>
      <w:r w:rsidRPr="003A0082">
        <w:rPr>
          <w:sz w:val="22"/>
          <w:szCs w:val="22"/>
        </w:rPr>
        <w:t>θανάτου</w:t>
      </w:r>
      <w:r w:rsidRPr="003A0082">
        <w:rPr>
          <w:sz w:val="22"/>
          <w:szCs w:val="22"/>
          <w:lang w:val="en-GB"/>
        </w:rPr>
        <w:t xml:space="preserve"> </w:t>
      </w:r>
      <w:proofErr w:type="spellStart"/>
      <w:r w:rsidRPr="003A0082">
        <w:rPr>
          <w:sz w:val="22"/>
          <w:szCs w:val="22"/>
        </w:rPr>
        <w:t>τὸν</w:t>
      </w:r>
      <w:proofErr w:type="spellEnd"/>
      <w:r w:rsidRPr="003A0082">
        <w:rPr>
          <w:sz w:val="22"/>
          <w:szCs w:val="22"/>
          <w:lang w:val="en-GB"/>
        </w:rPr>
        <w:t xml:space="preserve"> </w:t>
      </w:r>
      <w:proofErr w:type="spellStart"/>
      <w:r w:rsidRPr="003A0082">
        <w:rPr>
          <w:sz w:val="22"/>
          <w:szCs w:val="22"/>
        </w:rPr>
        <w:t>ὅρον</w:t>
      </w:r>
      <w:proofErr w:type="spellEnd"/>
      <w:r w:rsidRPr="003A0082">
        <w:rPr>
          <w:sz w:val="22"/>
          <w:szCs w:val="22"/>
          <w:lang w:val="en-GB"/>
        </w:rPr>
        <w:t>».</w:t>
      </w:r>
    </w:p>
  </w:footnote>
  <w:footnote w:id="52">
    <w:p w14:paraId="5DFB51A1" w14:textId="00F2E485"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characteristically John Chrysostom (spur.), </w:t>
      </w:r>
      <w:proofErr w:type="spellStart"/>
      <w:r w:rsidRPr="003A0082">
        <w:rPr>
          <w:i/>
          <w:iCs/>
          <w:sz w:val="22"/>
          <w:szCs w:val="22"/>
          <w:lang w:val="en-US"/>
        </w:rPr>
        <w:t>Sermo</w:t>
      </w:r>
      <w:proofErr w:type="spellEnd"/>
      <w:r w:rsidRPr="003A0082">
        <w:rPr>
          <w:i/>
          <w:iCs/>
          <w:sz w:val="22"/>
          <w:szCs w:val="22"/>
          <w:lang w:val="en-US"/>
        </w:rPr>
        <w:t xml:space="preserve"> </w:t>
      </w:r>
      <w:proofErr w:type="spellStart"/>
      <w:r w:rsidRPr="003A0082">
        <w:rPr>
          <w:i/>
          <w:iCs/>
          <w:sz w:val="22"/>
          <w:szCs w:val="22"/>
          <w:lang w:val="en-US"/>
        </w:rPr>
        <w:t>catecheticus</w:t>
      </w:r>
      <w:proofErr w:type="spellEnd"/>
      <w:r w:rsidRPr="003A0082">
        <w:rPr>
          <w:i/>
          <w:iCs/>
          <w:sz w:val="22"/>
          <w:szCs w:val="22"/>
          <w:lang w:val="en-US"/>
        </w:rPr>
        <w:t xml:space="preserve"> in sanctum Pascha</w:t>
      </w:r>
      <w:r w:rsidRPr="003A0082">
        <w:rPr>
          <w:sz w:val="22"/>
          <w:szCs w:val="22"/>
          <w:lang w:val="en-GB"/>
        </w:rPr>
        <w:t xml:space="preserve">, </w:t>
      </w:r>
      <w:r w:rsidRPr="003A0082">
        <w:rPr>
          <w:sz w:val="22"/>
          <w:szCs w:val="22"/>
          <w:lang w:val="en-US"/>
        </w:rPr>
        <w:t>PG</w:t>
      </w:r>
      <w:r w:rsidRPr="003A0082">
        <w:rPr>
          <w:sz w:val="22"/>
          <w:szCs w:val="22"/>
          <w:lang w:val="en-GB"/>
        </w:rPr>
        <w:t xml:space="preserve"> 59, 723 – 724</w:t>
      </w:r>
      <w:r w:rsidRPr="003A0082">
        <w:rPr>
          <w:b/>
          <w:bCs/>
          <w:sz w:val="22"/>
          <w:szCs w:val="22"/>
          <w:vertAlign w:val="superscript"/>
          <w:lang w:val="en-GB"/>
        </w:rPr>
        <w:t>.</w:t>
      </w:r>
      <w:r w:rsidRPr="003A0082">
        <w:rPr>
          <w:sz w:val="22"/>
          <w:szCs w:val="22"/>
          <w:lang w:val="en-GB"/>
        </w:rPr>
        <w:t xml:space="preserve"> </w:t>
      </w:r>
      <w:proofErr w:type="spellStart"/>
      <w:r w:rsidRPr="003A0082">
        <w:rPr>
          <w:i/>
          <w:iCs/>
          <w:sz w:val="22"/>
          <w:szCs w:val="22"/>
          <w:lang w:val="en-US"/>
        </w:rPr>
        <w:t>Enarratio</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Hebraeos</w:t>
      </w:r>
      <w:proofErr w:type="spellEnd"/>
      <w:r w:rsidRPr="003A0082">
        <w:rPr>
          <w:i/>
          <w:iCs/>
          <w:sz w:val="22"/>
          <w:szCs w:val="22"/>
          <w:lang w:val="en-GB"/>
        </w:rPr>
        <w:t xml:space="preserve"> 4</w:t>
      </w:r>
      <w:r w:rsidRPr="003A0082">
        <w:rPr>
          <w:sz w:val="22"/>
          <w:szCs w:val="22"/>
          <w:lang w:val="en-GB"/>
        </w:rPr>
        <w:t xml:space="preserve">, 4, </w:t>
      </w:r>
      <w:r w:rsidRPr="003A0082">
        <w:rPr>
          <w:sz w:val="22"/>
          <w:szCs w:val="22"/>
          <w:lang w:val="en-US"/>
        </w:rPr>
        <w:t>PG</w:t>
      </w:r>
      <w:r w:rsidRPr="003A0082">
        <w:rPr>
          <w:sz w:val="22"/>
          <w:szCs w:val="22"/>
          <w:lang w:val="en-GB"/>
        </w:rPr>
        <w:t xml:space="preserve"> 63, 41 – 42; Gregory </w:t>
      </w:r>
      <w:proofErr w:type="spellStart"/>
      <w:r w:rsidRPr="003A0082">
        <w:rPr>
          <w:sz w:val="22"/>
          <w:szCs w:val="22"/>
          <w:lang w:val="en-GB"/>
        </w:rPr>
        <w:t>Palamas</w:t>
      </w:r>
      <w:proofErr w:type="spellEnd"/>
      <w:r w:rsidRPr="003A0082">
        <w:rPr>
          <w:sz w:val="22"/>
          <w:szCs w:val="22"/>
          <w:lang w:val="en-GB"/>
        </w:rPr>
        <w:t xml:space="preserve">, </w:t>
      </w:r>
      <w:proofErr w:type="spellStart"/>
      <w:r w:rsidRPr="003A0082">
        <w:rPr>
          <w:i/>
          <w:iCs/>
          <w:sz w:val="22"/>
          <w:szCs w:val="22"/>
          <w:lang w:val="en-US"/>
        </w:rPr>
        <w:t>Homilia</w:t>
      </w:r>
      <w:proofErr w:type="spellEnd"/>
      <w:r w:rsidRPr="003A0082">
        <w:rPr>
          <w:i/>
          <w:iCs/>
          <w:sz w:val="22"/>
          <w:szCs w:val="22"/>
          <w:lang w:val="en-GB"/>
        </w:rPr>
        <w:t xml:space="preserve"> 16, </w:t>
      </w:r>
      <w:r w:rsidRPr="003A0082">
        <w:rPr>
          <w:i/>
          <w:iCs/>
          <w:sz w:val="22"/>
          <w:szCs w:val="22"/>
          <w:lang w:val="en-US"/>
        </w:rPr>
        <w:t xml:space="preserve">De </w:t>
      </w:r>
      <w:proofErr w:type="spellStart"/>
      <w:r w:rsidRPr="003A0082">
        <w:rPr>
          <w:i/>
          <w:iCs/>
          <w:sz w:val="22"/>
          <w:szCs w:val="22"/>
          <w:lang w:val="en-US"/>
        </w:rPr>
        <w:t>dispensatione</w:t>
      </w:r>
      <w:proofErr w:type="spellEnd"/>
      <w:r w:rsidRPr="003A0082">
        <w:rPr>
          <w:i/>
          <w:iCs/>
          <w:sz w:val="22"/>
          <w:szCs w:val="22"/>
          <w:lang w:val="en-US"/>
        </w:rPr>
        <w:t xml:space="preserve"> </w:t>
      </w:r>
      <w:proofErr w:type="spellStart"/>
      <w:r w:rsidRPr="003A0082">
        <w:rPr>
          <w:i/>
          <w:iCs/>
          <w:sz w:val="22"/>
          <w:szCs w:val="22"/>
          <w:lang w:val="en-US"/>
        </w:rPr>
        <w:t>incarnationis</w:t>
      </w:r>
      <w:proofErr w:type="spellEnd"/>
      <w:r w:rsidRPr="003A0082">
        <w:rPr>
          <w:i/>
          <w:iCs/>
          <w:sz w:val="22"/>
          <w:szCs w:val="22"/>
          <w:lang w:val="en-US"/>
        </w:rPr>
        <w:t xml:space="preserve"> Domini </w:t>
      </w:r>
      <w:proofErr w:type="spellStart"/>
      <w:r w:rsidRPr="003A0082">
        <w:rPr>
          <w:i/>
          <w:iCs/>
          <w:sz w:val="22"/>
          <w:szCs w:val="22"/>
          <w:lang w:val="en-US"/>
        </w:rPr>
        <w:t>nostri</w:t>
      </w:r>
      <w:proofErr w:type="spellEnd"/>
      <w:r w:rsidRPr="003A0082">
        <w:rPr>
          <w:i/>
          <w:iCs/>
          <w:sz w:val="22"/>
          <w:szCs w:val="22"/>
          <w:lang w:val="en-US"/>
        </w:rPr>
        <w:t xml:space="preserve"> Jesu Christi, et de </w:t>
      </w:r>
      <w:proofErr w:type="spellStart"/>
      <w:r w:rsidRPr="003A0082">
        <w:rPr>
          <w:i/>
          <w:iCs/>
          <w:sz w:val="22"/>
          <w:szCs w:val="22"/>
          <w:lang w:val="en-US"/>
        </w:rPr>
        <w:t>gratiis</w:t>
      </w:r>
      <w:proofErr w:type="spellEnd"/>
      <w:r w:rsidRPr="003A0082">
        <w:rPr>
          <w:i/>
          <w:iCs/>
          <w:sz w:val="22"/>
          <w:szCs w:val="22"/>
          <w:lang w:val="en-US"/>
        </w:rPr>
        <w:t xml:space="preserve"> per </w:t>
      </w:r>
      <w:proofErr w:type="spellStart"/>
      <w:r w:rsidRPr="003A0082">
        <w:rPr>
          <w:i/>
          <w:iCs/>
          <w:sz w:val="22"/>
          <w:szCs w:val="22"/>
          <w:lang w:val="en-US"/>
        </w:rPr>
        <w:t>eum</w:t>
      </w:r>
      <w:proofErr w:type="spellEnd"/>
      <w:r w:rsidRPr="003A0082">
        <w:rPr>
          <w:i/>
          <w:iCs/>
          <w:sz w:val="22"/>
          <w:szCs w:val="22"/>
          <w:lang w:val="en-US"/>
        </w:rPr>
        <w:t xml:space="preserve"> </w:t>
      </w:r>
      <w:proofErr w:type="spellStart"/>
      <w:r w:rsidRPr="003A0082">
        <w:rPr>
          <w:i/>
          <w:iCs/>
          <w:sz w:val="22"/>
          <w:szCs w:val="22"/>
          <w:lang w:val="en-US"/>
        </w:rPr>
        <w:t>vere</w:t>
      </w:r>
      <w:proofErr w:type="spellEnd"/>
      <w:r w:rsidRPr="003A0082">
        <w:rPr>
          <w:i/>
          <w:iCs/>
          <w:sz w:val="22"/>
          <w:szCs w:val="22"/>
          <w:lang w:val="en-US"/>
        </w:rPr>
        <w:t xml:space="preserve"> in ipsum </w:t>
      </w:r>
      <w:proofErr w:type="spellStart"/>
      <w:r w:rsidRPr="003A0082">
        <w:rPr>
          <w:i/>
          <w:iCs/>
          <w:sz w:val="22"/>
          <w:szCs w:val="22"/>
          <w:lang w:val="en-US"/>
        </w:rPr>
        <w:t>credentibus</w:t>
      </w:r>
      <w:proofErr w:type="spellEnd"/>
      <w:r w:rsidRPr="003A0082">
        <w:rPr>
          <w:i/>
          <w:iCs/>
          <w:sz w:val="22"/>
          <w:szCs w:val="22"/>
          <w:lang w:val="en-US"/>
        </w:rPr>
        <w:t xml:space="preserve"> </w:t>
      </w:r>
      <w:proofErr w:type="spellStart"/>
      <w:r w:rsidRPr="003A0082">
        <w:rPr>
          <w:i/>
          <w:iCs/>
          <w:sz w:val="22"/>
          <w:szCs w:val="22"/>
          <w:lang w:val="en-US"/>
        </w:rPr>
        <w:t>concessis</w:t>
      </w:r>
      <w:proofErr w:type="spellEnd"/>
      <w:r w:rsidRPr="003A0082">
        <w:rPr>
          <w:i/>
          <w:iCs/>
          <w:sz w:val="22"/>
          <w:szCs w:val="22"/>
          <w:lang w:val="en-US"/>
        </w:rPr>
        <w:t xml:space="preserve">; </w:t>
      </w:r>
      <w:proofErr w:type="spellStart"/>
      <w:r w:rsidRPr="003A0082">
        <w:rPr>
          <w:i/>
          <w:iCs/>
          <w:sz w:val="22"/>
          <w:szCs w:val="22"/>
          <w:lang w:val="en-US"/>
        </w:rPr>
        <w:t>necnon</w:t>
      </w:r>
      <w:proofErr w:type="spellEnd"/>
      <w:r w:rsidRPr="003A0082">
        <w:rPr>
          <w:i/>
          <w:iCs/>
          <w:sz w:val="22"/>
          <w:szCs w:val="22"/>
          <w:lang w:val="en-US"/>
        </w:rPr>
        <w:t xml:space="preserve"> </w:t>
      </w:r>
      <w:proofErr w:type="spellStart"/>
      <w:r w:rsidRPr="003A0082">
        <w:rPr>
          <w:i/>
          <w:iCs/>
          <w:sz w:val="22"/>
          <w:szCs w:val="22"/>
          <w:lang w:val="en-US"/>
        </w:rPr>
        <w:t>quia</w:t>
      </w:r>
      <w:proofErr w:type="spellEnd"/>
      <w:r w:rsidRPr="003A0082">
        <w:rPr>
          <w:i/>
          <w:iCs/>
          <w:sz w:val="22"/>
          <w:szCs w:val="22"/>
          <w:lang w:val="en-US"/>
        </w:rPr>
        <w:t xml:space="preserve"> Deus cum posset multimode hominem a </w:t>
      </w:r>
      <w:proofErr w:type="spellStart"/>
      <w:r w:rsidRPr="003A0082">
        <w:rPr>
          <w:i/>
          <w:iCs/>
          <w:sz w:val="22"/>
          <w:szCs w:val="22"/>
          <w:lang w:val="en-US"/>
        </w:rPr>
        <w:t>daemonis</w:t>
      </w:r>
      <w:proofErr w:type="spellEnd"/>
      <w:r w:rsidRPr="003A0082">
        <w:rPr>
          <w:i/>
          <w:iCs/>
          <w:sz w:val="22"/>
          <w:szCs w:val="22"/>
          <w:lang w:val="en-US"/>
        </w:rPr>
        <w:t xml:space="preserve"> </w:t>
      </w:r>
      <w:proofErr w:type="spellStart"/>
      <w:r w:rsidRPr="003A0082">
        <w:rPr>
          <w:i/>
          <w:iCs/>
          <w:sz w:val="22"/>
          <w:szCs w:val="22"/>
          <w:lang w:val="en-US"/>
        </w:rPr>
        <w:t>tyrannide</w:t>
      </w:r>
      <w:proofErr w:type="spellEnd"/>
      <w:r w:rsidRPr="003A0082">
        <w:rPr>
          <w:i/>
          <w:iCs/>
          <w:sz w:val="22"/>
          <w:szCs w:val="22"/>
          <w:lang w:val="en-US"/>
        </w:rPr>
        <w:t xml:space="preserve"> </w:t>
      </w:r>
      <w:proofErr w:type="spellStart"/>
      <w:r w:rsidRPr="003A0082">
        <w:rPr>
          <w:i/>
          <w:iCs/>
          <w:sz w:val="22"/>
          <w:szCs w:val="22"/>
          <w:lang w:val="en-US"/>
        </w:rPr>
        <w:t>liberare</w:t>
      </w:r>
      <w:proofErr w:type="spellEnd"/>
      <w:r w:rsidRPr="003A0082">
        <w:rPr>
          <w:i/>
          <w:iCs/>
          <w:sz w:val="22"/>
          <w:szCs w:val="22"/>
          <w:lang w:val="en-US"/>
        </w:rPr>
        <w:t xml:space="preserve"> </w:t>
      </w:r>
      <w:proofErr w:type="spellStart"/>
      <w:r w:rsidRPr="003A0082">
        <w:rPr>
          <w:i/>
          <w:iCs/>
          <w:sz w:val="22"/>
          <w:szCs w:val="22"/>
          <w:lang w:val="en-US"/>
        </w:rPr>
        <w:t>potius</w:t>
      </w:r>
      <w:proofErr w:type="spellEnd"/>
      <w:r w:rsidRPr="003A0082">
        <w:rPr>
          <w:i/>
          <w:iCs/>
          <w:sz w:val="22"/>
          <w:szCs w:val="22"/>
          <w:lang w:val="en-US"/>
        </w:rPr>
        <w:t xml:space="preserve"> </w:t>
      </w:r>
      <w:proofErr w:type="spellStart"/>
      <w:r w:rsidRPr="003A0082">
        <w:rPr>
          <w:i/>
          <w:iCs/>
          <w:sz w:val="22"/>
          <w:szCs w:val="22"/>
          <w:lang w:val="en-US"/>
        </w:rPr>
        <w:t>hac</w:t>
      </w:r>
      <w:proofErr w:type="spellEnd"/>
      <w:r w:rsidRPr="003A0082">
        <w:rPr>
          <w:i/>
          <w:iCs/>
          <w:sz w:val="22"/>
          <w:szCs w:val="22"/>
          <w:lang w:val="en-US"/>
        </w:rPr>
        <w:t xml:space="preserve"> </w:t>
      </w:r>
      <w:proofErr w:type="spellStart"/>
      <w:r w:rsidRPr="003A0082">
        <w:rPr>
          <w:i/>
          <w:iCs/>
          <w:sz w:val="22"/>
          <w:szCs w:val="22"/>
          <w:lang w:val="en-US"/>
        </w:rPr>
        <w:t>usus</w:t>
      </w:r>
      <w:proofErr w:type="spellEnd"/>
      <w:r w:rsidRPr="003A0082">
        <w:rPr>
          <w:i/>
          <w:iCs/>
          <w:sz w:val="22"/>
          <w:szCs w:val="22"/>
          <w:lang w:val="en-US"/>
        </w:rPr>
        <w:t xml:space="preserve"> </w:t>
      </w:r>
      <w:proofErr w:type="spellStart"/>
      <w:r w:rsidRPr="003A0082">
        <w:rPr>
          <w:i/>
          <w:iCs/>
          <w:sz w:val="22"/>
          <w:szCs w:val="22"/>
          <w:lang w:val="en-US"/>
        </w:rPr>
        <w:t>est</w:t>
      </w:r>
      <w:proofErr w:type="spellEnd"/>
      <w:r w:rsidRPr="003A0082">
        <w:rPr>
          <w:i/>
          <w:iCs/>
          <w:sz w:val="22"/>
          <w:szCs w:val="22"/>
          <w:lang w:val="en-US"/>
        </w:rPr>
        <w:t xml:space="preserve"> </w:t>
      </w:r>
      <w:proofErr w:type="spellStart"/>
      <w:r w:rsidRPr="003A0082">
        <w:rPr>
          <w:i/>
          <w:iCs/>
          <w:sz w:val="22"/>
          <w:szCs w:val="22"/>
          <w:lang w:val="en-US"/>
        </w:rPr>
        <w:t>dispensatione</w:t>
      </w:r>
      <w:proofErr w:type="spellEnd"/>
      <w:r w:rsidRPr="003A0082">
        <w:rPr>
          <w:sz w:val="22"/>
          <w:szCs w:val="22"/>
          <w:lang w:val="en-GB"/>
        </w:rPr>
        <w:t xml:space="preserve">, </w:t>
      </w:r>
      <w:r w:rsidRPr="003A0082">
        <w:rPr>
          <w:sz w:val="22"/>
          <w:szCs w:val="22"/>
          <w:lang w:val="en-US"/>
        </w:rPr>
        <w:t>PG</w:t>
      </w:r>
      <w:r w:rsidRPr="003A0082">
        <w:rPr>
          <w:sz w:val="22"/>
          <w:szCs w:val="22"/>
          <w:lang w:val="en-GB"/>
        </w:rPr>
        <w:t xml:space="preserve"> 151, 209 </w:t>
      </w:r>
      <w:r w:rsidRPr="003A0082">
        <w:rPr>
          <w:sz w:val="22"/>
          <w:szCs w:val="22"/>
        </w:rPr>
        <w:t>ΑΒ</w:t>
      </w:r>
      <w:r w:rsidRPr="003A0082">
        <w:rPr>
          <w:sz w:val="22"/>
          <w:szCs w:val="22"/>
          <w:lang w:val="en-GB"/>
        </w:rPr>
        <w:t xml:space="preserve">, 212 </w:t>
      </w:r>
      <w:r w:rsidRPr="003A0082">
        <w:rPr>
          <w:sz w:val="22"/>
          <w:szCs w:val="22"/>
        </w:rPr>
        <w:t>Α</w:t>
      </w:r>
      <w:r w:rsidRPr="003A0082">
        <w:rPr>
          <w:sz w:val="22"/>
          <w:szCs w:val="22"/>
          <w:lang w:val="en-GB"/>
        </w:rPr>
        <w:t xml:space="preserve"> – 213 </w:t>
      </w:r>
      <w:r w:rsidRPr="003A0082">
        <w:rPr>
          <w:sz w:val="22"/>
          <w:szCs w:val="22"/>
        </w:rPr>
        <w:t>Α</w:t>
      </w:r>
      <w:r w:rsidRPr="003A0082">
        <w:rPr>
          <w:sz w:val="22"/>
          <w:szCs w:val="22"/>
          <w:lang w:val="en-GB"/>
        </w:rPr>
        <w:t>.</w:t>
      </w:r>
    </w:p>
  </w:footnote>
  <w:footnote w:id="53">
    <w:p w14:paraId="0D777318" w14:textId="3CA98F2E" w:rsidR="00636476" w:rsidRPr="003A0082" w:rsidRDefault="00636476" w:rsidP="00214B87">
      <w:pPr>
        <w:pStyle w:val="EndnoteText"/>
        <w:jc w:val="both"/>
        <w:rPr>
          <w:sz w:val="22"/>
          <w:szCs w:val="22"/>
          <w:lang w:val="en-GB"/>
        </w:rPr>
      </w:pPr>
      <w:r w:rsidRPr="003A0082">
        <w:rPr>
          <w:rStyle w:val="FootnoteReference"/>
          <w:sz w:val="22"/>
          <w:szCs w:val="22"/>
        </w:rPr>
        <w:footnoteRef/>
      </w:r>
      <w:r w:rsidRPr="003A0082">
        <w:rPr>
          <w:sz w:val="22"/>
          <w:szCs w:val="22"/>
          <w:lang w:val="en-GB"/>
        </w:rPr>
        <w:t xml:space="preserve"> See </w:t>
      </w:r>
      <w:proofErr w:type="spellStart"/>
      <w:r w:rsidRPr="003A0082">
        <w:rPr>
          <w:i/>
          <w:iCs/>
          <w:sz w:val="22"/>
          <w:szCs w:val="22"/>
          <w:lang w:val="en-US"/>
        </w:rPr>
        <w:t>Enarratio</w:t>
      </w:r>
      <w:proofErr w:type="spellEnd"/>
      <w:r w:rsidRPr="003A0082">
        <w:rPr>
          <w:i/>
          <w:iCs/>
          <w:sz w:val="22"/>
          <w:szCs w:val="22"/>
          <w:lang w:val="en-US"/>
        </w:rPr>
        <w:t xml:space="preserve"> in </w:t>
      </w:r>
      <w:proofErr w:type="spellStart"/>
      <w:r w:rsidRPr="003A0082">
        <w:rPr>
          <w:i/>
          <w:iCs/>
          <w:sz w:val="22"/>
          <w:szCs w:val="22"/>
          <w:lang w:val="en-US"/>
        </w:rPr>
        <w:t>epistolam</w:t>
      </w:r>
      <w:proofErr w:type="spellEnd"/>
      <w:r w:rsidRPr="003A0082">
        <w:rPr>
          <w:i/>
          <w:iCs/>
          <w:sz w:val="22"/>
          <w:szCs w:val="22"/>
          <w:lang w:val="en-US"/>
        </w:rPr>
        <w:t xml:space="preserve"> ad </w:t>
      </w:r>
      <w:proofErr w:type="spellStart"/>
      <w:r w:rsidRPr="003A0082">
        <w:rPr>
          <w:i/>
          <w:iCs/>
          <w:sz w:val="22"/>
          <w:szCs w:val="22"/>
          <w:lang w:val="en-US"/>
        </w:rPr>
        <w:t>Hebraeos</w:t>
      </w:r>
      <w:proofErr w:type="spellEnd"/>
      <w:r w:rsidRPr="003A0082">
        <w:rPr>
          <w:i/>
          <w:iCs/>
          <w:sz w:val="22"/>
          <w:szCs w:val="22"/>
          <w:lang w:val="en-GB"/>
        </w:rPr>
        <w:t xml:space="preserve"> 4</w:t>
      </w:r>
      <w:r w:rsidRPr="003A0082">
        <w:rPr>
          <w:sz w:val="22"/>
          <w:szCs w:val="22"/>
          <w:lang w:val="en-GB"/>
        </w:rPr>
        <w:t xml:space="preserve">, 4, </w:t>
      </w:r>
      <w:r w:rsidRPr="003A0082">
        <w:rPr>
          <w:sz w:val="22"/>
          <w:szCs w:val="22"/>
          <w:lang w:val="en-US"/>
        </w:rPr>
        <w:t>PG</w:t>
      </w:r>
      <w:r w:rsidRPr="003A0082">
        <w:rPr>
          <w:sz w:val="22"/>
          <w:szCs w:val="22"/>
          <w:lang w:val="en-GB"/>
        </w:rPr>
        <w:t xml:space="preserve"> 63, 42: «</w:t>
      </w:r>
      <w:r w:rsidRPr="003A0082">
        <w:rPr>
          <w:sz w:val="22"/>
          <w:szCs w:val="22"/>
        </w:rPr>
        <w:t>Ὁ</w:t>
      </w:r>
      <w:r w:rsidRPr="003A0082">
        <w:rPr>
          <w:sz w:val="22"/>
          <w:szCs w:val="22"/>
          <w:lang w:val="en-GB"/>
        </w:rPr>
        <w:t xml:space="preserve"> </w:t>
      </w:r>
      <w:proofErr w:type="spellStart"/>
      <w:r w:rsidRPr="003A0082">
        <w:rPr>
          <w:sz w:val="22"/>
          <w:szCs w:val="22"/>
        </w:rPr>
        <w:t>τὸν</w:t>
      </w:r>
      <w:proofErr w:type="spellEnd"/>
      <w:r w:rsidRPr="003A0082">
        <w:rPr>
          <w:sz w:val="22"/>
          <w:szCs w:val="22"/>
          <w:lang w:val="en-GB"/>
        </w:rPr>
        <w:t xml:space="preserve"> </w:t>
      </w:r>
      <w:r w:rsidRPr="003A0082">
        <w:rPr>
          <w:sz w:val="22"/>
          <w:szCs w:val="22"/>
        </w:rPr>
        <w:t>θάνατον</w:t>
      </w:r>
      <w:r w:rsidRPr="003A0082">
        <w:rPr>
          <w:sz w:val="22"/>
          <w:szCs w:val="22"/>
          <w:lang w:val="en-GB"/>
        </w:rPr>
        <w:t xml:space="preserve"> </w:t>
      </w:r>
      <w:proofErr w:type="spellStart"/>
      <w:r w:rsidRPr="003A0082">
        <w:rPr>
          <w:sz w:val="22"/>
          <w:szCs w:val="22"/>
        </w:rPr>
        <w:t>μὴ</w:t>
      </w:r>
      <w:proofErr w:type="spellEnd"/>
      <w:r w:rsidRPr="003A0082">
        <w:rPr>
          <w:sz w:val="22"/>
          <w:szCs w:val="22"/>
          <w:lang w:val="en-GB"/>
        </w:rPr>
        <w:t xml:space="preserve"> </w:t>
      </w:r>
      <w:proofErr w:type="spellStart"/>
      <w:r w:rsidRPr="003A0082">
        <w:rPr>
          <w:sz w:val="22"/>
          <w:szCs w:val="22"/>
        </w:rPr>
        <w:t>δεδοικώς</w:t>
      </w:r>
      <w:proofErr w:type="spellEnd"/>
      <w:r w:rsidRPr="003A0082">
        <w:rPr>
          <w:sz w:val="22"/>
          <w:szCs w:val="22"/>
          <w:lang w:val="en-GB"/>
        </w:rPr>
        <w:t xml:space="preserve"> </w:t>
      </w:r>
      <w:proofErr w:type="spellStart"/>
      <w:r w:rsidRPr="003A0082">
        <w:rPr>
          <w:sz w:val="22"/>
          <w:szCs w:val="22"/>
        </w:rPr>
        <w:t>ἔξω</w:t>
      </w:r>
      <w:proofErr w:type="spellEnd"/>
      <w:r w:rsidRPr="003A0082">
        <w:rPr>
          <w:sz w:val="22"/>
          <w:szCs w:val="22"/>
          <w:lang w:val="en-GB"/>
        </w:rPr>
        <w:t xml:space="preserve"> </w:t>
      </w:r>
      <w:proofErr w:type="spellStart"/>
      <w:r w:rsidRPr="003A0082">
        <w:rPr>
          <w:sz w:val="22"/>
          <w:szCs w:val="22"/>
        </w:rPr>
        <w:t>τῆς</w:t>
      </w:r>
      <w:proofErr w:type="spellEnd"/>
      <w:r w:rsidRPr="003A0082">
        <w:rPr>
          <w:sz w:val="22"/>
          <w:szCs w:val="22"/>
          <w:lang w:val="en-GB"/>
        </w:rPr>
        <w:t xml:space="preserve"> </w:t>
      </w:r>
      <w:proofErr w:type="spellStart"/>
      <w:r w:rsidRPr="003A0082">
        <w:rPr>
          <w:sz w:val="22"/>
          <w:szCs w:val="22"/>
        </w:rPr>
        <w:t>τυραννίδος</w:t>
      </w:r>
      <w:proofErr w:type="spellEnd"/>
      <w:r w:rsidRPr="003A0082">
        <w:rPr>
          <w:sz w:val="22"/>
          <w:szCs w:val="22"/>
          <w:lang w:val="en-GB"/>
        </w:rPr>
        <w:t xml:space="preserve"> </w:t>
      </w:r>
      <w:proofErr w:type="spellStart"/>
      <w:r w:rsidRPr="003A0082">
        <w:rPr>
          <w:sz w:val="22"/>
          <w:szCs w:val="22"/>
        </w:rPr>
        <w:t>ἐστὶ</w:t>
      </w:r>
      <w:proofErr w:type="spellEnd"/>
      <w:r w:rsidRPr="003A0082">
        <w:rPr>
          <w:sz w:val="22"/>
          <w:szCs w:val="22"/>
          <w:lang w:val="en-GB"/>
        </w:rPr>
        <w:t xml:space="preserve"> </w:t>
      </w:r>
      <w:proofErr w:type="spellStart"/>
      <w:r w:rsidRPr="003A0082">
        <w:rPr>
          <w:sz w:val="22"/>
          <w:szCs w:val="22"/>
        </w:rPr>
        <w:t>τοῦ</w:t>
      </w:r>
      <w:proofErr w:type="spellEnd"/>
      <w:r w:rsidRPr="003A0082">
        <w:rPr>
          <w:sz w:val="22"/>
          <w:szCs w:val="22"/>
          <w:lang w:val="en-GB"/>
        </w:rPr>
        <w:t xml:space="preserve"> </w:t>
      </w:r>
      <w:r w:rsidRPr="003A0082">
        <w:rPr>
          <w:sz w:val="22"/>
          <w:szCs w:val="22"/>
        </w:rPr>
        <w:t>διαβόλου</w:t>
      </w:r>
      <w:r w:rsidRPr="003A0082">
        <w:rPr>
          <w:sz w:val="22"/>
          <w:szCs w:val="22"/>
          <w:lang w:val="en-GB"/>
        </w:rPr>
        <w:t>»; translation into English see in:</w:t>
      </w:r>
      <w:r w:rsidRPr="003A0082">
        <w:rPr>
          <w:sz w:val="22"/>
          <w:szCs w:val="22"/>
          <w:lang w:val="en-US"/>
        </w:rPr>
        <w:t xml:space="preserve"> </w:t>
      </w:r>
      <w:hyperlink r:id="rId3" w:history="1">
        <w:r w:rsidRPr="003A0082">
          <w:rPr>
            <w:rStyle w:val="Hyperlink"/>
            <w:sz w:val="22"/>
            <w:szCs w:val="22"/>
            <w:lang w:val="en-GB"/>
          </w:rPr>
          <w:t>http://www.documenta-catholica.eu/d_0345-0407-%20Iohannes%20Chrysostomus%20-%20Homilies%20on%20the%20Epistle%20to%20the%20Hebrews%20-%20 EN.pdf</w:t>
        </w:r>
      </w:hyperlink>
      <w:r w:rsidRPr="003A0082">
        <w:rPr>
          <w:sz w:val="22"/>
          <w:szCs w:val="22"/>
          <w:lang w:val="en-GB"/>
        </w:rPr>
        <w:t>, p. 49.</w:t>
      </w:r>
    </w:p>
  </w:footnote>
  <w:footnote w:id="54">
    <w:p w14:paraId="3A871EE2" w14:textId="77777777" w:rsidR="00636476" w:rsidRPr="003A0082" w:rsidRDefault="00636476" w:rsidP="00214B87">
      <w:pPr>
        <w:pStyle w:val="FootnoteText"/>
        <w:rPr>
          <w:sz w:val="22"/>
          <w:szCs w:val="22"/>
          <w:lang w:val="en-GB"/>
        </w:rPr>
      </w:pPr>
      <w:r w:rsidRPr="003A0082">
        <w:rPr>
          <w:rStyle w:val="FootnoteReference"/>
          <w:sz w:val="22"/>
          <w:szCs w:val="22"/>
        </w:rPr>
        <w:footnoteRef/>
      </w:r>
      <w:r w:rsidRPr="003A0082">
        <w:rPr>
          <w:sz w:val="22"/>
          <w:szCs w:val="22"/>
          <w:lang w:val="en-GB"/>
        </w:rPr>
        <w:t xml:space="preserve"> See </w:t>
      </w:r>
      <w:proofErr w:type="spellStart"/>
      <w:r w:rsidRPr="003A0082">
        <w:rPr>
          <w:i/>
          <w:sz w:val="22"/>
          <w:szCs w:val="22"/>
          <w:lang w:val="en-GB"/>
        </w:rPr>
        <w:t>Apolytikion</w:t>
      </w:r>
      <w:proofErr w:type="spellEnd"/>
      <w:r w:rsidRPr="003A0082">
        <w:rPr>
          <w:i/>
          <w:sz w:val="22"/>
          <w:szCs w:val="22"/>
          <w:lang w:val="en-GB"/>
        </w:rPr>
        <w:t xml:space="preserve"> </w:t>
      </w:r>
      <w:r w:rsidRPr="003A0082">
        <w:rPr>
          <w:sz w:val="22"/>
          <w:szCs w:val="22"/>
          <w:lang w:val="en-GB"/>
        </w:rPr>
        <w:t>of Easter.</w:t>
      </w:r>
    </w:p>
  </w:footnote>
  <w:footnote w:id="55">
    <w:p w14:paraId="6CB8A2A9" w14:textId="5A8EC7EA" w:rsidR="00636476" w:rsidRPr="003A0082" w:rsidRDefault="00636476" w:rsidP="00214B87">
      <w:pPr>
        <w:pStyle w:val="FootnoteText"/>
        <w:rPr>
          <w:sz w:val="22"/>
          <w:szCs w:val="22"/>
          <w:lang w:val="en-GB"/>
        </w:rPr>
      </w:pPr>
      <w:r w:rsidRPr="003A0082">
        <w:rPr>
          <w:rStyle w:val="FootnoteReference"/>
          <w:sz w:val="22"/>
          <w:szCs w:val="22"/>
        </w:rPr>
        <w:footnoteRef/>
      </w:r>
      <w:r w:rsidRPr="003A0082">
        <w:rPr>
          <w:sz w:val="22"/>
          <w:szCs w:val="22"/>
          <w:lang w:val="en-GB"/>
        </w:rPr>
        <w:t xml:space="preserve"> See </w:t>
      </w:r>
      <w:r w:rsidRPr="003A0082">
        <w:rPr>
          <w:i/>
          <w:iCs/>
          <w:sz w:val="22"/>
          <w:szCs w:val="22"/>
          <w:lang w:val="en-GB"/>
        </w:rPr>
        <w:t xml:space="preserve">Easter </w:t>
      </w:r>
      <w:r w:rsidRPr="003A0082">
        <w:rPr>
          <w:i/>
          <w:sz w:val="22"/>
          <w:szCs w:val="22"/>
          <w:lang w:val="en-GB"/>
        </w:rPr>
        <w:t>Canon</w:t>
      </w:r>
      <w:r w:rsidRPr="003A0082">
        <w:rPr>
          <w:sz w:val="22"/>
          <w:szCs w:val="22"/>
          <w:lang w:val="en-GB"/>
        </w:rPr>
        <w:t>,</w:t>
      </w:r>
      <w:r w:rsidRPr="003A0082">
        <w:rPr>
          <w:iCs/>
          <w:sz w:val="22"/>
          <w:szCs w:val="22"/>
          <w:lang w:val="en-GB"/>
        </w:rPr>
        <w:t xml:space="preserve"> </w:t>
      </w:r>
      <w:proofErr w:type="spellStart"/>
      <w:r w:rsidRPr="003A0082">
        <w:rPr>
          <w:iCs/>
          <w:sz w:val="22"/>
          <w:szCs w:val="22"/>
          <w:lang w:val="en-GB"/>
        </w:rPr>
        <w:t>troparion</w:t>
      </w:r>
      <w:proofErr w:type="spellEnd"/>
      <w:r w:rsidRPr="003A0082">
        <w:rPr>
          <w:iCs/>
          <w:sz w:val="22"/>
          <w:szCs w:val="22"/>
          <w:lang w:val="en-GB"/>
        </w:rPr>
        <w:t xml:space="preserve"> of the 7</w:t>
      </w:r>
      <w:r w:rsidRPr="003A0082">
        <w:rPr>
          <w:iCs/>
          <w:sz w:val="22"/>
          <w:szCs w:val="22"/>
          <w:vertAlign w:val="superscript"/>
          <w:lang w:val="en-GB"/>
        </w:rPr>
        <w:t>th</w:t>
      </w:r>
      <w:r w:rsidRPr="003A0082">
        <w:rPr>
          <w:iCs/>
          <w:sz w:val="22"/>
          <w:szCs w:val="22"/>
          <w:lang w:val="en-GB"/>
        </w:rPr>
        <w:t xml:space="preserve"> ode</w:t>
      </w:r>
      <w:r w:rsidRPr="003A0082">
        <w:rPr>
          <w:sz w:val="22"/>
          <w:szCs w:val="22"/>
          <w:lang w:val="en-GB"/>
        </w:rPr>
        <w:t>.</w:t>
      </w:r>
    </w:p>
  </w:footnote>
  <w:footnote w:id="56">
    <w:p w14:paraId="02451014" w14:textId="5E24111B" w:rsidR="00636476" w:rsidRPr="003A0082" w:rsidRDefault="00636476" w:rsidP="00214B87">
      <w:pPr>
        <w:pStyle w:val="FootnoteText"/>
        <w:jc w:val="both"/>
        <w:rPr>
          <w:sz w:val="22"/>
          <w:szCs w:val="22"/>
          <w:lang w:val="en-GB"/>
        </w:rPr>
      </w:pPr>
      <w:r w:rsidRPr="003A0082">
        <w:rPr>
          <w:rStyle w:val="FootnoteReference"/>
          <w:sz w:val="22"/>
          <w:szCs w:val="22"/>
        </w:rPr>
        <w:footnoteRef/>
      </w:r>
      <w:r w:rsidRPr="003A0082">
        <w:rPr>
          <w:sz w:val="22"/>
          <w:szCs w:val="22"/>
          <w:lang w:val="en-GB"/>
        </w:rPr>
        <w:t xml:space="preserve"> See </w:t>
      </w:r>
      <w:r w:rsidRPr="003A0082">
        <w:rPr>
          <w:i/>
          <w:iCs/>
          <w:sz w:val="22"/>
          <w:szCs w:val="22"/>
          <w:lang w:val="en-GB"/>
        </w:rPr>
        <w:t xml:space="preserve">Easter </w:t>
      </w:r>
      <w:r w:rsidRPr="003A0082">
        <w:rPr>
          <w:i/>
          <w:sz w:val="22"/>
          <w:szCs w:val="22"/>
          <w:lang w:val="en-GB"/>
        </w:rPr>
        <w:t>Canon</w:t>
      </w:r>
      <w:r w:rsidRPr="003A0082">
        <w:rPr>
          <w:sz w:val="22"/>
          <w:szCs w:val="22"/>
          <w:lang w:val="en-GB"/>
        </w:rPr>
        <w:t>,</w:t>
      </w:r>
      <w:r w:rsidRPr="003A0082">
        <w:rPr>
          <w:iCs/>
          <w:sz w:val="22"/>
          <w:szCs w:val="22"/>
          <w:lang w:val="en-GB"/>
        </w:rPr>
        <w:t xml:space="preserve"> </w:t>
      </w:r>
      <w:proofErr w:type="spellStart"/>
      <w:r w:rsidRPr="003A0082">
        <w:rPr>
          <w:iCs/>
          <w:sz w:val="22"/>
          <w:szCs w:val="22"/>
          <w:lang w:val="en-GB"/>
        </w:rPr>
        <w:t>troparion</w:t>
      </w:r>
      <w:proofErr w:type="spellEnd"/>
      <w:r w:rsidRPr="003A0082">
        <w:rPr>
          <w:iCs/>
          <w:sz w:val="22"/>
          <w:szCs w:val="22"/>
          <w:lang w:val="en-GB"/>
        </w:rPr>
        <w:t xml:space="preserve"> of the 3</w:t>
      </w:r>
      <w:r w:rsidRPr="003A0082">
        <w:rPr>
          <w:iCs/>
          <w:sz w:val="22"/>
          <w:szCs w:val="22"/>
          <w:vertAlign w:val="superscript"/>
          <w:lang w:val="en-GB"/>
        </w:rPr>
        <w:t>rd</w:t>
      </w:r>
      <w:r w:rsidRPr="003A0082">
        <w:rPr>
          <w:iCs/>
          <w:sz w:val="22"/>
          <w:szCs w:val="22"/>
          <w:lang w:val="en-GB"/>
        </w:rPr>
        <w:t xml:space="preserve"> ode</w:t>
      </w:r>
      <w:r w:rsidRPr="003A0082">
        <w:rPr>
          <w:sz w:val="22"/>
          <w:szCs w:val="22"/>
          <w:lang w:val="en-GB"/>
        </w:rPr>
        <w:t xml:space="preserve">. Cf. </w:t>
      </w:r>
      <w:r w:rsidRPr="003A0082">
        <w:rPr>
          <w:i/>
          <w:iCs/>
          <w:sz w:val="22"/>
          <w:szCs w:val="22"/>
          <w:lang w:val="en-GB"/>
        </w:rPr>
        <w:t>Easter</w:t>
      </w:r>
      <w:r w:rsidRPr="003A0082">
        <w:rPr>
          <w:sz w:val="22"/>
          <w:szCs w:val="22"/>
          <w:lang w:val="en-GB"/>
        </w:rPr>
        <w:t xml:space="preserve"> </w:t>
      </w:r>
      <w:r w:rsidRPr="003A0082">
        <w:rPr>
          <w:i/>
          <w:sz w:val="22"/>
          <w:szCs w:val="22"/>
          <w:lang w:val="en-GB"/>
        </w:rPr>
        <w:t>Canon</w:t>
      </w:r>
      <w:r w:rsidRPr="003A0082">
        <w:rPr>
          <w:sz w:val="22"/>
          <w:szCs w:val="22"/>
          <w:lang w:val="en-GB"/>
        </w:rPr>
        <w:t xml:space="preserve">, </w:t>
      </w:r>
      <w:proofErr w:type="spellStart"/>
      <w:r w:rsidRPr="003A0082">
        <w:rPr>
          <w:iCs/>
          <w:sz w:val="22"/>
          <w:szCs w:val="22"/>
          <w:lang w:val="en-GB"/>
        </w:rPr>
        <w:t>troparion</w:t>
      </w:r>
      <w:proofErr w:type="spellEnd"/>
      <w:r w:rsidRPr="003A0082">
        <w:rPr>
          <w:iCs/>
          <w:sz w:val="22"/>
          <w:szCs w:val="22"/>
          <w:lang w:val="en-GB"/>
        </w:rPr>
        <w:t xml:space="preserve"> of the 1</w:t>
      </w:r>
      <w:r w:rsidRPr="003A0082">
        <w:rPr>
          <w:iCs/>
          <w:sz w:val="22"/>
          <w:szCs w:val="22"/>
          <w:vertAlign w:val="superscript"/>
          <w:lang w:val="en-GB"/>
        </w:rPr>
        <w:t>st</w:t>
      </w:r>
      <w:r w:rsidRPr="003A0082">
        <w:rPr>
          <w:iCs/>
          <w:sz w:val="22"/>
          <w:szCs w:val="22"/>
          <w:lang w:val="en-GB"/>
        </w:rPr>
        <w:t xml:space="preserve"> ode</w:t>
      </w:r>
      <w:r w:rsidRPr="003A0082">
        <w:rPr>
          <w:sz w:val="22"/>
          <w:szCs w:val="22"/>
          <w:lang w:val="en-GB"/>
        </w:rPr>
        <w:t>: «</w:t>
      </w:r>
      <w:proofErr w:type="spellStart"/>
      <w:r w:rsidRPr="003A0082">
        <w:rPr>
          <w:sz w:val="22"/>
          <w:szCs w:val="22"/>
        </w:rPr>
        <w:t>Οὐρανοὶ</w:t>
      </w:r>
      <w:proofErr w:type="spellEnd"/>
      <w:r w:rsidRPr="003A0082">
        <w:rPr>
          <w:sz w:val="22"/>
          <w:szCs w:val="22"/>
          <w:lang w:val="en-GB"/>
        </w:rPr>
        <w:t xml:space="preserve"> </w:t>
      </w:r>
      <w:proofErr w:type="spellStart"/>
      <w:r w:rsidRPr="003A0082">
        <w:rPr>
          <w:sz w:val="22"/>
          <w:szCs w:val="22"/>
        </w:rPr>
        <w:t>μὲν</w:t>
      </w:r>
      <w:proofErr w:type="spellEnd"/>
      <w:r w:rsidRPr="003A0082">
        <w:rPr>
          <w:sz w:val="22"/>
          <w:szCs w:val="22"/>
          <w:lang w:val="en-GB"/>
        </w:rPr>
        <w:t xml:space="preserve"> </w:t>
      </w:r>
      <w:proofErr w:type="spellStart"/>
      <w:r w:rsidRPr="003A0082">
        <w:rPr>
          <w:sz w:val="22"/>
          <w:szCs w:val="22"/>
        </w:rPr>
        <w:t>ἐπαξίως</w:t>
      </w:r>
      <w:proofErr w:type="spellEnd"/>
      <w:r w:rsidRPr="003A0082">
        <w:rPr>
          <w:sz w:val="22"/>
          <w:szCs w:val="22"/>
          <w:lang w:val="en-GB"/>
        </w:rPr>
        <w:t xml:space="preserve"> </w:t>
      </w:r>
      <w:proofErr w:type="spellStart"/>
      <w:r w:rsidRPr="003A0082">
        <w:rPr>
          <w:sz w:val="22"/>
          <w:szCs w:val="22"/>
        </w:rPr>
        <w:t>εὐφραινέσθωσαν</w:t>
      </w:r>
      <w:proofErr w:type="spellEnd"/>
      <w:r w:rsidRPr="003A0082">
        <w:rPr>
          <w:sz w:val="22"/>
          <w:szCs w:val="22"/>
          <w:lang w:val="en-GB"/>
        </w:rPr>
        <w:t xml:space="preserve">, </w:t>
      </w:r>
      <w:proofErr w:type="spellStart"/>
      <w:r w:rsidRPr="003A0082">
        <w:rPr>
          <w:sz w:val="22"/>
          <w:szCs w:val="22"/>
        </w:rPr>
        <w:t>γῆ</w:t>
      </w:r>
      <w:proofErr w:type="spellEnd"/>
      <w:r w:rsidRPr="003A0082">
        <w:rPr>
          <w:sz w:val="22"/>
          <w:szCs w:val="22"/>
          <w:lang w:val="en-GB"/>
        </w:rPr>
        <w:t xml:space="preserve"> </w:t>
      </w:r>
      <w:proofErr w:type="spellStart"/>
      <w:r w:rsidRPr="003A0082">
        <w:rPr>
          <w:sz w:val="22"/>
          <w:szCs w:val="22"/>
        </w:rPr>
        <w:t>δὲ</w:t>
      </w:r>
      <w:proofErr w:type="spellEnd"/>
      <w:r w:rsidRPr="003A0082">
        <w:rPr>
          <w:sz w:val="22"/>
          <w:szCs w:val="22"/>
          <w:lang w:val="en-GB"/>
        </w:rPr>
        <w:t xml:space="preserve"> </w:t>
      </w:r>
      <w:proofErr w:type="spellStart"/>
      <w:r w:rsidRPr="003A0082">
        <w:rPr>
          <w:sz w:val="22"/>
          <w:szCs w:val="22"/>
        </w:rPr>
        <w:t>ἀγαλλιάσθω</w:t>
      </w:r>
      <w:proofErr w:type="spellEnd"/>
      <w:r w:rsidRPr="003A0082">
        <w:rPr>
          <w:sz w:val="22"/>
          <w:szCs w:val="22"/>
          <w:lang w:val="en-GB"/>
        </w:rPr>
        <w:t xml:space="preserve">, </w:t>
      </w:r>
      <w:proofErr w:type="spellStart"/>
      <w:r w:rsidRPr="003A0082">
        <w:rPr>
          <w:sz w:val="22"/>
          <w:szCs w:val="22"/>
        </w:rPr>
        <w:t>ἑορταζέτω</w:t>
      </w:r>
      <w:proofErr w:type="spellEnd"/>
      <w:r w:rsidRPr="003A0082">
        <w:rPr>
          <w:sz w:val="22"/>
          <w:szCs w:val="22"/>
          <w:lang w:val="en-GB"/>
        </w:rPr>
        <w:t xml:space="preserve"> </w:t>
      </w:r>
      <w:proofErr w:type="spellStart"/>
      <w:r w:rsidRPr="003A0082">
        <w:rPr>
          <w:sz w:val="22"/>
          <w:szCs w:val="22"/>
        </w:rPr>
        <w:t>δὲ</w:t>
      </w:r>
      <w:proofErr w:type="spellEnd"/>
      <w:r w:rsidRPr="003A0082">
        <w:rPr>
          <w:sz w:val="22"/>
          <w:szCs w:val="22"/>
          <w:lang w:val="en-GB"/>
        </w:rPr>
        <w:t xml:space="preserve"> </w:t>
      </w:r>
      <w:r w:rsidRPr="003A0082">
        <w:rPr>
          <w:sz w:val="22"/>
          <w:szCs w:val="22"/>
        </w:rPr>
        <w:t>κόσμος</w:t>
      </w:r>
      <w:r w:rsidRPr="003A0082">
        <w:rPr>
          <w:sz w:val="22"/>
          <w:szCs w:val="22"/>
          <w:lang w:val="en-GB"/>
        </w:rPr>
        <w:t xml:space="preserve">, </w:t>
      </w:r>
      <w:proofErr w:type="spellStart"/>
      <w:r w:rsidRPr="003A0082">
        <w:rPr>
          <w:sz w:val="22"/>
          <w:szCs w:val="22"/>
        </w:rPr>
        <w:t>ὁρατός</w:t>
      </w:r>
      <w:proofErr w:type="spellEnd"/>
      <w:r w:rsidRPr="003A0082">
        <w:rPr>
          <w:sz w:val="22"/>
          <w:szCs w:val="22"/>
          <w:lang w:val="en-GB"/>
        </w:rPr>
        <w:t xml:space="preserve"> </w:t>
      </w:r>
      <w:r w:rsidRPr="003A0082">
        <w:rPr>
          <w:sz w:val="22"/>
          <w:szCs w:val="22"/>
        </w:rPr>
        <w:t>τε</w:t>
      </w:r>
      <w:r w:rsidRPr="003A0082">
        <w:rPr>
          <w:sz w:val="22"/>
          <w:szCs w:val="22"/>
          <w:lang w:val="en-GB"/>
        </w:rPr>
        <w:t xml:space="preserve"> </w:t>
      </w:r>
      <w:proofErr w:type="spellStart"/>
      <w:r w:rsidRPr="003A0082">
        <w:rPr>
          <w:sz w:val="22"/>
          <w:szCs w:val="22"/>
        </w:rPr>
        <w:t>ἅπας</w:t>
      </w:r>
      <w:proofErr w:type="spellEnd"/>
      <w:r w:rsidRPr="003A0082">
        <w:rPr>
          <w:sz w:val="22"/>
          <w:szCs w:val="22"/>
          <w:lang w:val="en-GB"/>
        </w:rPr>
        <w:t xml:space="preserve"> </w:t>
      </w:r>
      <w:proofErr w:type="spellStart"/>
      <w:r w:rsidRPr="003A0082">
        <w:rPr>
          <w:sz w:val="22"/>
          <w:szCs w:val="22"/>
        </w:rPr>
        <w:t>καὶ</w:t>
      </w:r>
      <w:proofErr w:type="spellEnd"/>
      <w:r w:rsidRPr="003A0082">
        <w:rPr>
          <w:sz w:val="22"/>
          <w:szCs w:val="22"/>
          <w:lang w:val="en-GB"/>
        </w:rPr>
        <w:t xml:space="preserve"> </w:t>
      </w:r>
      <w:proofErr w:type="spellStart"/>
      <w:r w:rsidRPr="003A0082">
        <w:rPr>
          <w:sz w:val="22"/>
          <w:szCs w:val="22"/>
        </w:rPr>
        <w:t>ἀόρατος</w:t>
      </w:r>
      <w:proofErr w:type="spellEnd"/>
      <w:r w:rsidRPr="003A0082">
        <w:rPr>
          <w:sz w:val="22"/>
          <w:szCs w:val="22"/>
          <w:lang w:val="en-GB"/>
        </w:rPr>
        <w:t xml:space="preserve">, </w:t>
      </w:r>
      <w:proofErr w:type="spellStart"/>
      <w:r w:rsidRPr="003A0082">
        <w:rPr>
          <w:sz w:val="22"/>
          <w:szCs w:val="22"/>
        </w:rPr>
        <w:t>Χριστὸς</w:t>
      </w:r>
      <w:proofErr w:type="spellEnd"/>
      <w:r w:rsidRPr="003A0082">
        <w:rPr>
          <w:sz w:val="22"/>
          <w:szCs w:val="22"/>
          <w:lang w:val="en-GB"/>
        </w:rPr>
        <w:t xml:space="preserve"> </w:t>
      </w:r>
      <w:proofErr w:type="spellStart"/>
      <w:r w:rsidRPr="003A0082">
        <w:rPr>
          <w:sz w:val="22"/>
          <w:szCs w:val="22"/>
        </w:rPr>
        <w:t>γὰρ</w:t>
      </w:r>
      <w:proofErr w:type="spellEnd"/>
      <w:r w:rsidRPr="003A0082">
        <w:rPr>
          <w:sz w:val="22"/>
          <w:szCs w:val="22"/>
          <w:lang w:val="en-GB"/>
        </w:rPr>
        <w:t xml:space="preserve"> </w:t>
      </w:r>
      <w:proofErr w:type="spellStart"/>
      <w:r w:rsidRPr="003A0082">
        <w:rPr>
          <w:sz w:val="22"/>
          <w:szCs w:val="22"/>
        </w:rPr>
        <w:t>ἐγήγερται</w:t>
      </w:r>
      <w:proofErr w:type="spellEnd"/>
      <w:r w:rsidRPr="003A0082">
        <w:rPr>
          <w:sz w:val="22"/>
          <w:szCs w:val="22"/>
          <w:lang w:val="en-GB"/>
        </w:rPr>
        <w:t xml:space="preserve">, </w:t>
      </w:r>
      <w:proofErr w:type="spellStart"/>
      <w:r w:rsidRPr="003A0082">
        <w:rPr>
          <w:sz w:val="22"/>
          <w:szCs w:val="22"/>
        </w:rPr>
        <w:t>εὐφροσύνη</w:t>
      </w:r>
      <w:proofErr w:type="spellEnd"/>
      <w:r w:rsidRPr="003A0082">
        <w:rPr>
          <w:sz w:val="22"/>
          <w:szCs w:val="22"/>
          <w:lang w:val="en-GB"/>
        </w:rPr>
        <w:t xml:space="preserve"> </w:t>
      </w:r>
      <w:proofErr w:type="spellStart"/>
      <w:r w:rsidRPr="003A0082">
        <w:rPr>
          <w:sz w:val="22"/>
          <w:szCs w:val="22"/>
        </w:rPr>
        <w:t>αἰώνιος</w:t>
      </w:r>
      <w:proofErr w:type="spellEnd"/>
      <w:r w:rsidRPr="003A0082">
        <w:rPr>
          <w:sz w:val="22"/>
          <w:szCs w:val="22"/>
          <w:lang w:val="en-GB"/>
        </w:rPr>
        <w:t>».</w:t>
      </w:r>
    </w:p>
  </w:footnote>
  <w:footnote w:id="57">
    <w:p w14:paraId="5DD3446C" w14:textId="2CD05997" w:rsidR="00636476" w:rsidRPr="003A0082" w:rsidRDefault="00636476">
      <w:pPr>
        <w:pStyle w:val="FootnoteText"/>
        <w:rPr>
          <w:sz w:val="22"/>
          <w:szCs w:val="22"/>
          <w:lang w:val="en-US"/>
        </w:rPr>
      </w:pPr>
      <w:r w:rsidRPr="003A0082">
        <w:rPr>
          <w:rStyle w:val="FootnoteReference"/>
          <w:sz w:val="22"/>
          <w:szCs w:val="22"/>
        </w:rPr>
        <w:footnoteRef/>
      </w:r>
      <w:r w:rsidRPr="003A0082">
        <w:rPr>
          <w:sz w:val="22"/>
          <w:szCs w:val="22"/>
          <w:lang w:val="en-GB"/>
        </w:rPr>
        <w:t xml:space="preserve"> See </w:t>
      </w:r>
      <w:r w:rsidRPr="003A0082">
        <w:rPr>
          <w:i/>
          <w:sz w:val="22"/>
          <w:szCs w:val="22"/>
          <w:lang w:val="en-GB"/>
        </w:rPr>
        <w:t>Col.</w:t>
      </w:r>
      <w:r w:rsidRPr="003A0082">
        <w:rPr>
          <w:sz w:val="22"/>
          <w:szCs w:val="22"/>
          <w:lang w:val="en-GB"/>
        </w:rPr>
        <w:t xml:space="preserve"> 3, 10.</w:t>
      </w:r>
    </w:p>
  </w:footnote>
  <w:footnote w:id="58">
    <w:p w14:paraId="7018AFDA" w14:textId="7595C397" w:rsidR="00636476" w:rsidRPr="003A0082" w:rsidRDefault="00636476" w:rsidP="000B1B77">
      <w:pPr>
        <w:pStyle w:val="FootnoteText"/>
        <w:rPr>
          <w:rFonts w:ascii="MgOldTimes UC Pol" w:hAnsi="MgOldTimes UC Pol"/>
          <w:sz w:val="22"/>
          <w:szCs w:val="22"/>
          <w:lang w:val="en-GB"/>
        </w:rPr>
      </w:pPr>
      <w:r w:rsidRPr="003A0082">
        <w:rPr>
          <w:rStyle w:val="FootnoteReference"/>
          <w:sz w:val="22"/>
          <w:szCs w:val="22"/>
        </w:rPr>
        <w:footnoteRef/>
      </w:r>
      <w:r w:rsidRPr="003A0082">
        <w:rPr>
          <w:sz w:val="22"/>
          <w:szCs w:val="22"/>
          <w:lang w:val="en-GB"/>
        </w:rPr>
        <w:t xml:space="preserve"> See Nicholas </w:t>
      </w:r>
      <w:proofErr w:type="spellStart"/>
      <w:r w:rsidRPr="003A0082">
        <w:rPr>
          <w:sz w:val="22"/>
          <w:szCs w:val="22"/>
          <w:lang w:val="en-GB"/>
        </w:rPr>
        <w:t>Cavasilas</w:t>
      </w:r>
      <w:proofErr w:type="spellEnd"/>
      <w:r w:rsidRPr="003A0082">
        <w:rPr>
          <w:sz w:val="22"/>
          <w:szCs w:val="22"/>
          <w:lang w:val="en-GB"/>
        </w:rPr>
        <w:t xml:space="preserve">, </w:t>
      </w:r>
      <w:r w:rsidRPr="003A0082">
        <w:rPr>
          <w:i/>
          <w:iCs/>
          <w:sz w:val="22"/>
          <w:szCs w:val="22"/>
          <w:lang w:val="en-US"/>
        </w:rPr>
        <w:t>De vita in Christo</w:t>
      </w:r>
      <w:r w:rsidRPr="003A0082">
        <w:rPr>
          <w:sz w:val="22"/>
          <w:szCs w:val="22"/>
          <w:lang w:val="en-US"/>
        </w:rPr>
        <w:t xml:space="preserve"> </w:t>
      </w:r>
      <w:r w:rsidRPr="003A0082">
        <w:rPr>
          <w:sz w:val="22"/>
          <w:szCs w:val="22"/>
          <w:lang w:val="en-GB"/>
        </w:rPr>
        <w:t xml:space="preserve">1, </w:t>
      </w:r>
      <w:r w:rsidRPr="003A0082">
        <w:rPr>
          <w:sz w:val="22"/>
          <w:szCs w:val="22"/>
          <w:lang w:val="en-US"/>
        </w:rPr>
        <w:t>PG</w:t>
      </w:r>
      <w:r w:rsidRPr="003A0082">
        <w:rPr>
          <w:sz w:val="22"/>
          <w:szCs w:val="22"/>
          <w:lang w:val="en-GB"/>
        </w:rPr>
        <w:t xml:space="preserve"> 150, 504 </w:t>
      </w:r>
      <w:r w:rsidRPr="003A0082">
        <w:rPr>
          <w:sz w:val="22"/>
          <w:szCs w:val="22"/>
        </w:rPr>
        <w:t>Α</w:t>
      </w:r>
      <w:r w:rsidRPr="003A0082">
        <w:rPr>
          <w:sz w:val="22"/>
          <w:szCs w:val="22"/>
          <w:lang w:val="en-GB"/>
        </w:rPr>
        <w:t>.</w:t>
      </w:r>
    </w:p>
  </w:footnote>
  <w:footnote w:id="59">
    <w:p w14:paraId="6F5EB0B1" w14:textId="30277627" w:rsidR="00636476" w:rsidRPr="003A0082" w:rsidRDefault="00636476" w:rsidP="00E02108">
      <w:pPr>
        <w:pStyle w:val="FootnoteText"/>
        <w:jc w:val="both"/>
        <w:rPr>
          <w:sz w:val="22"/>
          <w:szCs w:val="22"/>
          <w:lang w:val="en-US"/>
        </w:rPr>
      </w:pPr>
      <w:r w:rsidRPr="003A0082">
        <w:rPr>
          <w:rStyle w:val="FootnoteReference"/>
          <w:sz w:val="22"/>
          <w:szCs w:val="22"/>
        </w:rPr>
        <w:footnoteRef/>
      </w:r>
      <w:r w:rsidRPr="003A0082">
        <w:rPr>
          <w:sz w:val="22"/>
          <w:szCs w:val="22"/>
          <w:lang w:val="en-US"/>
        </w:rPr>
        <w:t xml:space="preserve"> </w:t>
      </w:r>
      <w:r w:rsidRPr="003A0082">
        <w:rPr>
          <w:sz w:val="22"/>
          <w:szCs w:val="22"/>
          <w:lang w:val="en-GB"/>
        </w:rPr>
        <w:t xml:space="preserve">See characteristically </w:t>
      </w:r>
      <w:proofErr w:type="spellStart"/>
      <w:r w:rsidRPr="003A0082">
        <w:rPr>
          <w:sz w:val="22"/>
          <w:szCs w:val="22"/>
          <w:lang w:val="en-GB"/>
        </w:rPr>
        <w:t>Theodoret</w:t>
      </w:r>
      <w:proofErr w:type="spellEnd"/>
      <w:r w:rsidRPr="003A0082">
        <w:rPr>
          <w:sz w:val="22"/>
          <w:szCs w:val="22"/>
          <w:lang w:val="en-GB"/>
        </w:rPr>
        <w:t xml:space="preserve"> of Cyrus, </w:t>
      </w:r>
      <w:proofErr w:type="spellStart"/>
      <w:r w:rsidRPr="003A0082">
        <w:rPr>
          <w:i/>
          <w:iCs/>
          <w:sz w:val="22"/>
          <w:szCs w:val="22"/>
          <w:lang w:val="en-US"/>
        </w:rPr>
        <w:t>Haereticarum</w:t>
      </w:r>
      <w:proofErr w:type="spellEnd"/>
      <w:r w:rsidRPr="003A0082">
        <w:rPr>
          <w:i/>
          <w:iCs/>
          <w:sz w:val="22"/>
          <w:szCs w:val="22"/>
          <w:lang w:val="en-US"/>
        </w:rPr>
        <w:t xml:space="preserve"> </w:t>
      </w:r>
      <w:proofErr w:type="spellStart"/>
      <w:r w:rsidRPr="003A0082">
        <w:rPr>
          <w:i/>
          <w:iCs/>
          <w:sz w:val="22"/>
          <w:szCs w:val="22"/>
          <w:lang w:val="en-US"/>
        </w:rPr>
        <w:t>fabularum</w:t>
      </w:r>
      <w:proofErr w:type="spellEnd"/>
      <w:r w:rsidRPr="003A0082">
        <w:rPr>
          <w:i/>
          <w:iCs/>
          <w:sz w:val="22"/>
          <w:szCs w:val="22"/>
          <w:lang w:val="en-US"/>
        </w:rPr>
        <w:t xml:space="preserve"> compendium</w:t>
      </w:r>
      <w:r w:rsidRPr="003A0082">
        <w:rPr>
          <w:sz w:val="22"/>
          <w:szCs w:val="22"/>
          <w:lang w:val="en-GB"/>
        </w:rPr>
        <w:t xml:space="preserve"> 5, 18, </w:t>
      </w:r>
      <w:r w:rsidRPr="003A0082">
        <w:rPr>
          <w:sz w:val="22"/>
          <w:szCs w:val="22"/>
          <w:lang w:val="en-US"/>
        </w:rPr>
        <w:t>PG</w:t>
      </w:r>
      <w:r w:rsidRPr="003A0082">
        <w:rPr>
          <w:sz w:val="22"/>
          <w:szCs w:val="22"/>
          <w:lang w:val="en-GB"/>
        </w:rPr>
        <w:t xml:space="preserve"> 83, 512 </w:t>
      </w:r>
      <w:r w:rsidRPr="003A0082">
        <w:rPr>
          <w:sz w:val="22"/>
          <w:szCs w:val="22"/>
        </w:rPr>
        <w:t>ΑΒ</w:t>
      </w:r>
      <w:r w:rsidRPr="003A0082">
        <w:rPr>
          <w:sz w:val="22"/>
          <w:szCs w:val="22"/>
          <w:lang w:val="en-GB"/>
        </w:rPr>
        <w:t xml:space="preserve">. See also N. A. </w:t>
      </w:r>
      <w:proofErr w:type="spellStart"/>
      <w:r w:rsidRPr="003A0082">
        <w:rPr>
          <w:sz w:val="22"/>
          <w:szCs w:val="22"/>
          <w:lang w:val="en-GB"/>
        </w:rPr>
        <w:t>Matsoukas</w:t>
      </w:r>
      <w:proofErr w:type="spellEnd"/>
      <w:r w:rsidRPr="003A0082">
        <w:rPr>
          <w:sz w:val="22"/>
          <w:szCs w:val="22"/>
          <w:lang w:val="en-GB"/>
        </w:rPr>
        <w:t xml:space="preserve">, loc. cit., pp. 475 </w:t>
      </w:r>
      <w:r w:rsidRPr="003A0082">
        <w:rPr>
          <w:sz w:val="22"/>
          <w:szCs w:val="22"/>
          <w:lang w:val="en-US"/>
        </w:rPr>
        <w:t>f</w:t>
      </w:r>
      <w:r w:rsidRPr="003A0082">
        <w:rPr>
          <w:sz w:val="22"/>
          <w:szCs w:val="22"/>
          <w:lang w:val="en-GB"/>
        </w:rPr>
        <w:t>f</w:t>
      </w:r>
      <w:r w:rsidRPr="003A0082">
        <w:rPr>
          <w:rFonts w:ascii="MgOldTimes UC Pol" w:hAnsi="MgOldTimes UC Pol"/>
          <w:sz w:val="22"/>
          <w:szCs w:val="22"/>
          <w:lang w:val="en-GB"/>
        </w:rPr>
        <w:t>.</w:t>
      </w:r>
    </w:p>
  </w:footnote>
  <w:footnote w:id="60">
    <w:p w14:paraId="6B379C0F" w14:textId="5B840837" w:rsidR="00636476" w:rsidRPr="003A0082" w:rsidRDefault="00636476">
      <w:pPr>
        <w:pStyle w:val="FootnoteText"/>
        <w:rPr>
          <w:sz w:val="22"/>
          <w:szCs w:val="22"/>
          <w:lang w:val="en-US"/>
        </w:rPr>
      </w:pPr>
      <w:r w:rsidRPr="003A0082">
        <w:rPr>
          <w:rStyle w:val="FootnoteReference"/>
          <w:sz w:val="22"/>
          <w:szCs w:val="22"/>
        </w:rPr>
        <w:footnoteRef/>
      </w:r>
      <w:r w:rsidRPr="003A0082">
        <w:rPr>
          <w:sz w:val="22"/>
          <w:szCs w:val="22"/>
          <w:lang w:val="en-US"/>
        </w:rPr>
        <w:t xml:space="preserve"> </w:t>
      </w:r>
      <w:r w:rsidRPr="003A0082">
        <w:rPr>
          <w:sz w:val="22"/>
          <w:szCs w:val="22"/>
          <w:lang w:val="en-GB"/>
        </w:rPr>
        <w:t xml:space="preserve">See </w:t>
      </w:r>
      <w:proofErr w:type="gramStart"/>
      <w:r w:rsidRPr="003A0082">
        <w:rPr>
          <w:sz w:val="22"/>
          <w:szCs w:val="22"/>
          <w:lang w:val="en-GB"/>
        </w:rPr>
        <w:t>ibid.,</w:t>
      </w:r>
      <w:proofErr w:type="gramEnd"/>
      <w:r w:rsidRPr="003A0082">
        <w:rPr>
          <w:sz w:val="22"/>
          <w:szCs w:val="22"/>
          <w:lang w:val="en-GB"/>
        </w:rPr>
        <w:t xml:space="preserve"> </w:t>
      </w:r>
      <w:r w:rsidRPr="003A0082">
        <w:rPr>
          <w:sz w:val="22"/>
          <w:szCs w:val="22"/>
          <w:lang w:val="en-US"/>
        </w:rPr>
        <w:t>PG</w:t>
      </w:r>
      <w:r w:rsidRPr="003A0082">
        <w:rPr>
          <w:sz w:val="22"/>
          <w:szCs w:val="22"/>
          <w:lang w:val="en-GB"/>
        </w:rPr>
        <w:t xml:space="preserve"> 83, 512 </w:t>
      </w:r>
      <w:r w:rsidRPr="003A0082">
        <w:rPr>
          <w:sz w:val="22"/>
          <w:szCs w:val="22"/>
        </w:rPr>
        <w:t>ΑΒ</w:t>
      </w:r>
      <w:r w:rsidRPr="003A0082">
        <w:rPr>
          <w:sz w:val="22"/>
          <w:szCs w:val="22"/>
          <w:lang w:val="en-GB"/>
        </w:rPr>
        <w:t xml:space="preserve">. </w:t>
      </w:r>
    </w:p>
  </w:footnote>
  <w:footnote w:id="61">
    <w:p w14:paraId="38497F0A" w14:textId="55FC97A9" w:rsidR="00636476" w:rsidRPr="003A0082" w:rsidRDefault="00636476">
      <w:pPr>
        <w:pStyle w:val="FootnoteText"/>
        <w:rPr>
          <w:sz w:val="22"/>
          <w:szCs w:val="22"/>
          <w:lang w:val="en-US"/>
        </w:rPr>
      </w:pPr>
      <w:r w:rsidRPr="003A0082">
        <w:rPr>
          <w:rStyle w:val="FootnoteReference"/>
          <w:sz w:val="22"/>
          <w:szCs w:val="22"/>
        </w:rPr>
        <w:footnoteRef/>
      </w:r>
      <w:r w:rsidRPr="003A0082">
        <w:rPr>
          <w:sz w:val="22"/>
          <w:szCs w:val="22"/>
          <w:lang w:val="en-US"/>
        </w:rPr>
        <w:t xml:space="preserve"> </w:t>
      </w:r>
      <w:r w:rsidRPr="003A0082">
        <w:rPr>
          <w:sz w:val="22"/>
          <w:szCs w:val="22"/>
          <w:lang w:val="en-GB"/>
        </w:rPr>
        <w:t xml:space="preserve">See </w:t>
      </w:r>
      <w:proofErr w:type="gramStart"/>
      <w:r w:rsidRPr="003A0082">
        <w:rPr>
          <w:sz w:val="22"/>
          <w:szCs w:val="22"/>
          <w:lang w:val="en-GB"/>
        </w:rPr>
        <w:t>ibid.,</w:t>
      </w:r>
      <w:proofErr w:type="gramEnd"/>
      <w:r w:rsidRPr="003A0082">
        <w:rPr>
          <w:sz w:val="22"/>
          <w:szCs w:val="22"/>
          <w:lang w:val="en-GB"/>
        </w:rPr>
        <w:t xml:space="preserve"> 2, </w:t>
      </w:r>
      <w:r w:rsidRPr="003A0082">
        <w:rPr>
          <w:sz w:val="22"/>
          <w:szCs w:val="22"/>
          <w:lang w:val="en-US"/>
        </w:rPr>
        <w:t>PG</w:t>
      </w:r>
      <w:r w:rsidRPr="003A0082">
        <w:rPr>
          <w:sz w:val="22"/>
          <w:szCs w:val="22"/>
          <w:lang w:val="en-GB"/>
        </w:rPr>
        <w:t xml:space="preserve"> 150, 541 </w:t>
      </w:r>
      <w:r w:rsidRPr="003A0082">
        <w:rPr>
          <w:sz w:val="22"/>
          <w:szCs w:val="22"/>
          <w:lang w:val="en-US"/>
        </w:rPr>
        <w:t>C</w:t>
      </w:r>
      <w:r w:rsidRPr="003A0082">
        <w:rPr>
          <w:sz w:val="22"/>
          <w:szCs w:val="22"/>
          <w:lang w:val="en-GB"/>
        </w:rPr>
        <w:t xml:space="preserve">. See also N. A. </w:t>
      </w:r>
      <w:proofErr w:type="spellStart"/>
      <w:r w:rsidRPr="003A0082">
        <w:rPr>
          <w:sz w:val="22"/>
          <w:szCs w:val="22"/>
          <w:lang w:val="en-GB"/>
        </w:rPr>
        <w:t>Matsoukas</w:t>
      </w:r>
      <w:proofErr w:type="spellEnd"/>
      <w:r w:rsidRPr="003A0082">
        <w:rPr>
          <w:sz w:val="22"/>
          <w:szCs w:val="22"/>
          <w:lang w:val="en-GB"/>
        </w:rPr>
        <w:t xml:space="preserve">, </w:t>
      </w:r>
      <w:proofErr w:type="spellStart"/>
      <w:proofErr w:type="gramStart"/>
      <w:r w:rsidRPr="003A0082">
        <w:rPr>
          <w:sz w:val="22"/>
          <w:szCs w:val="22"/>
          <w:lang w:val="en-GB"/>
        </w:rPr>
        <w:t>loc.cit</w:t>
      </w:r>
      <w:proofErr w:type="spellEnd"/>
      <w:r w:rsidRPr="003A0082">
        <w:rPr>
          <w:sz w:val="22"/>
          <w:szCs w:val="22"/>
          <w:lang w:val="en-GB"/>
        </w:rPr>
        <w:t>.,</w:t>
      </w:r>
      <w:proofErr w:type="gramEnd"/>
      <w:r w:rsidRPr="003A0082">
        <w:rPr>
          <w:sz w:val="22"/>
          <w:szCs w:val="22"/>
          <w:lang w:val="en-GB"/>
        </w:rPr>
        <w:t xml:space="preserve"> pp. 477, 479.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55F"/>
    <w:multiLevelType w:val="hybridMultilevel"/>
    <w:tmpl w:val="396A1954"/>
    <w:lvl w:ilvl="0" w:tplc="04080019">
      <w:start w:val="1"/>
      <w:numFmt w:val="low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40A76"/>
    <w:multiLevelType w:val="hybridMultilevel"/>
    <w:tmpl w:val="DF2E9C04"/>
    <w:lvl w:ilvl="0" w:tplc="F5648194">
      <w:start w:val="1"/>
      <w:numFmt w:val="bullet"/>
      <w:lvlText w:val=""/>
      <w:lvlJc w:val="left"/>
      <w:pPr>
        <w:tabs>
          <w:tab w:val="num" w:pos="720"/>
        </w:tabs>
        <w:ind w:left="720" w:hanging="360"/>
      </w:pPr>
      <w:rPr>
        <w:rFonts w:ascii="Symbol" w:hAnsi="Symbol" w:hint="default"/>
        <w:sz w:val="20"/>
      </w:rPr>
    </w:lvl>
    <w:lvl w:ilvl="1" w:tplc="8A58F7A2" w:tentative="1">
      <w:start w:val="1"/>
      <w:numFmt w:val="bullet"/>
      <w:lvlText w:val="o"/>
      <w:lvlJc w:val="left"/>
      <w:pPr>
        <w:tabs>
          <w:tab w:val="num" w:pos="1440"/>
        </w:tabs>
        <w:ind w:left="1440" w:hanging="360"/>
      </w:pPr>
      <w:rPr>
        <w:rFonts w:ascii="Courier New" w:hAnsi="Courier New" w:hint="default"/>
        <w:sz w:val="20"/>
      </w:rPr>
    </w:lvl>
    <w:lvl w:ilvl="2" w:tplc="B4046BDA" w:tentative="1">
      <w:start w:val="1"/>
      <w:numFmt w:val="bullet"/>
      <w:lvlText w:val=""/>
      <w:lvlJc w:val="left"/>
      <w:pPr>
        <w:tabs>
          <w:tab w:val="num" w:pos="2160"/>
        </w:tabs>
        <w:ind w:left="2160" w:hanging="360"/>
      </w:pPr>
      <w:rPr>
        <w:rFonts w:ascii="Wingdings" w:hAnsi="Wingdings" w:hint="default"/>
        <w:sz w:val="20"/>
      </w:rPr>
    </w:lvl>
    <w:lvl w:ilvl="3" w:tplc="FCFAAA1C" w:tentative="1">
      <w:start w:val="1"/>
      <w:numFmt w:val="bullet"/>
      <w:lvlText w:val=""/>
      <w:lvlJc w:val="left"/>
      <w:pPr>
        <w:tabs>
          <w:tab w:val="num" w:pos="2880"/>
        </w:tabs>
        <w:ind w:left="2880" w:hanging="360"/>
      </w:pPr>
      <w:rPr>
        <w:rFonts w:ascii="Wingdings" w:hAnsi="Wingdings" w:hint="default"/>
        <w:sz w:val="20"/>
      </w:rPr>
    </w:lvl>
    <w:lvl w:ilvl="4" w:tplc="A7C6DF18" w:tentative="1">
      <w:start w:val="1"/>
      <w:numFmt w:val="bullet"/>
      <w:lvlText w:val=""/>
      <w:lvlJc w:val="left"/>
      <w:pPr>
        <w:tabs>
          <w:tab w:val="num" w:pos="3600"/>
        </w:tabs>
        <w:ind w:left="3600" w:hanging="360"/>
      </w:pPr>
      <w:rPr>
        <w:rFonts w:ascii="Wingdings" w:hAnsi="Wingdings" w:hint="default"/>
        <w:sz w:val="20"/>
      </w:rPr>
    </w:lvl>
    <w:lvl w:ilvl="5" w:tplc="3B88539A" w:tentative="1">
      <w:start w:val="1"/>
      <w:numFmt w:val="bullet"/>
      <w:lvlText w:val=""/>
      <w:lvlJc w:val="left"/>
      <w:pPr>
        <w:tabs>
          <w:tab w:val="num" w:pos="4320"/>
        </w:tabs>
        <w:ind w:left="4320" w:hanging="360"/>
      </w:pPr>
      <w:rPr>
        <w:rFonts w:ascii="Wingdings" w:hAnsi="Wingdings" w:hint="default"/>
        <w:sz w:val="20"/>
      </w:rPr>
    </w:lvl>
    <w:lvl w:ilvl="6" w:tplc="CC0A53B2" w:tentative="1">
      <w:start w:val="1"/>
      <w:numFmt w:val="bullet"/>
      <w:lvlText w:val=""/>
      <w:lvlJc w:val="left"/>
      <w:pPr>
        <w:tabs>
          <w:tab w:val="num" w:pos="5040"/>
        </w:tabs>
        <w:ind w:left="5040" w:hanging="360"/>
      </w:pPr>
      <w:rPr>
        <w:rFonts w:ascii="Wingdings" w:hAnsi="Wingdings" w:hint="default"/>
        <w:sz w:val="20"/>
      </w:rPr>
    </w:lvl>
    <w:lvl w:ilvl="7" w:tplc="4E907756" w:tentative="1">
      <w:start w:val="1"/>
      <w:numFmt w:val="bullet"/>
      <w:lvlText w:val=""/>
      <w:lvlJc w:val="left"/>
      <w:pPr>
        <w:tabs>
          <w:tab w:val="num" w:pos="5760"/>
        </w:tabs>
        <w:ind w:left="5760" w:hanging="360"/>
      </w:pPr>
      <w:rPr>
        <w:rFonts w:ascii="Wingdings" w:hAnsi="Wingdings" w:hint="default"/>
        <w:sz w:val="20"/>
      </w:rPr>
    </w:lvl>
    <w:lvl w:ilvl="8" w:tplc="ADECB3B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82512"/>
    <w:multiLevelType w:val="hybridMultilevel"/>
    <w:tmpl w:val="C11A7F60"/>
    <w:lvl w:ilvl="0" w:tplc="0408000F">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956C4C"/>
    <w:multiLevelType w:val="hybridMultilevel"/>
    <w:tmpl w:val="B7CA2E3C"/>
    <w:lvl w:ilvl="0" w:tplc="04080019">
      <w:start w:val="1"/>
      <w:numFmt w:val="low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8D03F1"/>
    <w:multiLevelType w:val="hybridMultilevel"/>
    <w:tmpl w:val="E812A74C"/>
    <w:lvl w:ilvl="0" w:tplc="B4BAFA44">
      <w:start w:val="1"/>
      <w:numFmt w:val="bullet"/>
      <w:lvlText w:val=""/>
      <w:lvlJc w:val="left"/>
      <w:pPr>
        <w:tabs>
          <w:tab w:val="num" w:pos="720"/>
        </w:tabs>
        <w:ind w:left="720" w:hanging="360"/>
      </w:pPr>
      <w:rPr>
        <w:rFonts w:ascii="Symbol" w:hAnsi="Symbol" w:hint="default"/>
        <w:sz w:val="20"/>
      </w:rPr>
    </w:lvl>
    <w:lvl w:ilvl="1" w:tplc="CA7EF2E4" w:tentative="1">
      <w:start w:val="1"/>
      <w:numFmt w:val="bullet"/>
      <w:lvlText w:val="o"/>
      <w:lvlJc w:val="left"/>
      <w:pPr>
        <w:tabs>
          <w:tab w:val="num" w:pos="1440"/>
        </w:tabs>
        <w:ind w:left="1440" w:hanging="360"/>
      </w:pPr>
      <w:rPr>
        <w:rFonts w:ascii="Courier New" w:hAnsi="Courier New" w:hint="default"/>
        <w:sz w:val="20"/>
      </w:rPr>
    </w:lvl>
    <w:lvl w:ilvl="2" w:tplc="D37CEEB0" w:tentative="1">
      <w:start w:val="1"/>
      <w:numFmt w:val="bullet"/>
      <w:lvlText w:val=""/>
      <w:lvlJc w:val="left"/>
      <w:pPr>
        <w:tabs>
          <w:tab w:val="num" w:pos="2160"/>
        </w:tabs>
        <w:ind w:left="2160" w:hanging="360"/>
      </w:pPr>
      <w:rPr>
        <w:rFonts w:ascii="Wingdings" w:hAnsi="Wingdings" w:hint="default"/>
        <w:sz w:val="20"/>
      </w:rPr>
    </w:lvl>
    <w:lvl w:ilvl="3" w:tplc="8030539A" w:tentative="1">
      <w:start w:val="1"/>
      <w:numFmt w:val="bullet"/>
      <w:lvlText w:val=""/>
      <w:lvlJc w:val="left"/>
      <w:pPr>
        <w:tabs>
          <w:tab w:val="num" w:pos="2880"/>
        </w:tabs>
        <w:ind w:left="2880" w:hanging="360"/>
      </w:pPr>
      <w:rPr>
        <w:rFonts w:ascii="Wingdings" w:hAnsi="Wingdings" w:hint="default"/>
        <w:sz w:val="20"/>
      </w:rPr>
    </w:lvl>
    <w:lvl w:ilvl="4" w:tplc="B8C855EC" w:tentative="1">
      <w:start w:val="1"/>
      <w:numFmt w:val="bullet"/>
      <w:lvlText w:val=""/>
      <w:lvlJc w:val="left"/>
      <w:pPr>
        <w:tabs>
          <w:tab w:val="num" w:pos="3600"/>
        </w:tabs>
        <w:ind w:left="3600" w:hanging="360"/>
      </w:pPr>
      <w:rPr>
        <w:rFonts w:ascii="Wingdings" w:hAnsi="Wingdings" w:hint="default"/>
        <w:sz w:val="20"/>
      </w:rPr>
    </w:lvl>
    <w:lvl w:ilvl="5" w:tplc="9110A64C" w:tentative="1">
      <w:start w:val="1"/>
      <w:numFmt w:val="bullet"/>
      <w:lvlText w:val=""/>
      <w:lvlJc w:val="left"/>
      <w:pPr>
        <w:tabs>
          <w:tab w:val="num" w:pos="4320"/>
        </w:tabs>
        <w:ind w:left="4320" w:hanging="360"/>
      </w:pPr>
      <w:rPr>
        <w:rFonts w:ascii="Wingdings" w:hAnsi="Wingdings" w:hint="default"/>
        <w:sz w:val="20"/>
      </w:rPr>
    </w:lvl>
    <w:lvl w:ilvl="6" w:tplc="2A2666FE" w:tentative="1">
      <w:start w:val="1"/>
      <w:numFmt w:val="bullet"/>
      <w:lvlText w:val=""/>
      <w:lvlJc w:val="left"/>
      <w:pPr>
        <w:tabs>
          <w:tab w:val="num" w:pos="5040"/>
        </w:tabs>
        <w:ind w:left="5040" w:hanging="360"/>
      </w:pPr>
      <w:rPr>
        <w:rFonts w:ascii="Wingdings" w:hAnsi="Wingdings" w:hint="default"/>
        <w:sz w:val="20"/>
      </w:rPr>
    </w:lvl>
    <w:lvl w:ilvl="7" w:tplc="7AB056C8" w:tentative="1">
      <w:start w:val="1"/>
      <w:numFmt w:val="bullet"/>
      <w:lvlText w:val=""/>
      <w:lvlJc w:val="left"/>
      <w:pPr>
        <w:tabs>
          <w:tab w:val="num" w:pos="5760"/>
        </w:tabs>
        <w:ind w:left="5760" w:hanging="360"/>
      </w:pPr>
      <w:rPr>
        <w:rFonts w:ascii="Wingdings" w:hAnsi="Wingdings" w:hint="default"/>
        <w:sz w:val="20"/>
      </w:rPr>
    </w:lvl>
    <w:lvl w:ilvl="8" w:tplc="A3A6B86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647E4"/>
    <w:multiLevelType w:val="hybridMultilevel"/>
    <w:tmpl w:val="8A2E79CC"/>
    <w:lvl w:ilvl="0" w:tplc="04080019">
      <w:start w:val="1"/>
      <w:numFmt w:val="low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7E59C8"/>
    <w:multiLevelType w:val="hybridMultilevel"/>
    <w:tmpl w:val="2674A0D8"/>
    <w:lvl w:ilvl="0" w:tplc="07D8666E">
      <w:start w:val="1"/>
      <w:numFmt w:val="bullet"/>
      <w:lvlText w:val=""/>
      <w:lvlJc w:val="left"/>
      <w:pPr>
        <w:tabs>
          <w:tab w:val="num" w:pos="720"/>
        </w:tabs>
        <w:ind w:left="720" w:hanging="360"/>
      </w:pPr>
      <w:rPr>
        <w:rFonts w:ascii="Symbol" w:hAnsi="Symbol" w:hint="default"/>
        <w:sz w:val="20"/>
      </w:rPr>
    </w:lvl>
    <w:lvl w:ilvl="1" w:tplc="F0C09492" w:tentative="1">
      <w:start w:val="1"/>
      <w:numFmt w:val="bullet"/>
      <w:lvlText w:val="o"/>
      <w:lvlJc w:val="left"/>
      <w:pPr>
        <w:tabs>
          <w:tab w:val="num" w:pos="1440"/>
        </w:tabs>
        <w:ind w:left="1440" w:hanging="360"/>
      </w:pPr>
      <w:rPr>
        <w:rFonts w:ascii="Courier New" w:hAnsi="Courier New" w:hint="default"/>
        <w:sz w:val="20"/>
      </w:rPr>
    </w:lvl>
    <w:lvl w:ilvl="2" w:tplc="0980DF94" w:tentative="1">
      <w:start w:val="1"/>
      <w:numFmt w:val="bullet"/>
      <w:lvlText w:val=""/>
      <w:lvlJc w:val="left"/>
      <w:pPr>
        <w:tabs>
          <w:tab w:val="num" w:pos="2160"/>
        </w:tabs>
        <w:ind w:left="2160" w:hanging="360"/>
      </w:pPr>
      <w:rPr>
        <w:rFonts w:ascii="Wingdings" w:hAnsi="Wingdings" w:hint="default"/>
        <w:sz w:val="20"/>
      </w:rPr>
    </w:lvl>
    <w:lvl w:ilvl="3" w:tplc="F432D75E" w:tentative="1">
      <w:start w:val="1"/>
      <w:numFmt w:val="bullet"/>
      <w:lvlText w:val=""/>
      <w:lvlJc w:val="left"/>
      <w:pPr>
        <w:tabs>
          <w:tab w:val="num" w:pos="2880"/>
        </w:tabs>
        <w:ind w:left="2880" w:hanging="360"/>
      </w:pPr>
      <w:rPr>
        <w:rFonts w:ascii="Wingdings" w:hAnsi="Wingdings" w:hint="default"/>
        <w:sz w:val="20"/>
      </w:rPr>
    </w:lvl>
    <w:lvl w:ilvl="4" w:tplc="ED64A1F0" w:tentative="1">
      <w:start w:val="1"/>
      <w:numFmt w:val="bullet"/>
      <w:lvlText w:val=""/>
      <w:lvlJc w:val="left"/>
      <w:pPr>
        <w:tabs>
          <w:tab w:val="num" w:pos="3600"/>
        </w:tabs>
        <w:ind w:left="3600" w:hanging="360"/>
      </w:pPr>
      <w:rPr>
        <w:rFonts w:ascii="Wingdings" w:hAnsi="Wingdings" w:hint="default"/>
        <w:sz w:val="20"/>
      </w:rPr>
    </w:lvl>
    <w:lvl w:ilvl="5" w:tplc="234ED2BA" w:tentative="1">
      <w:start w:val="1"/>
      <w:numFmt w:val="bullet"/>
      <w:lvlText w:val=""/>
      <w:lvlJc w:val="left"/>
      <w:pPr>
        <w:tabs>
          <w:tab w:val="num" w:pos="4320"/>
        </w:tabs>
        <w:ind w:left="4320" w:hanging="360"/>
      </w:pPr>
      <w:rPr>
        <w:rFonts w:ascii="Wingdings" w:hAnsi="Wingdings" w:hint="default"/>
        <w:sz w:val="20"/>
      </w:rPr>
    </w:lvl>
    <w:lvl w:ilvl="6" w:tplc="AC20B790" w:tentative="1">
      <w:start w:val="1"/>
      <w:numFmt w:val="bullet"/>
      <w:lvlText w:val=""/>
      <w:lvlJc w:val="left"/>
      <w:pPr>
        <w:tabs>
          <w:tab w:val="num" w:pos="5040"/>
        </w:tabs>
        <w:ind w:left="5040" w:hanging="360"/>
      </w:pPr>
      <w:rPr>
        <w:rFonts w:ascii="Wingdings" w:hAnsi="Wingdings" w:hint="default"/>
        <w:sz w:val="20"/>
      </w:rPr>
    </w:lvl>
    <w:lvl w:ilvl="7" w:tplc="7CC4107E" w:tentative="1">
      <w:start w:val="1"/>
      <w:numFmt w:val="bullet"/>
      <w:lvlText w:val=""/>
      <w:lvlJc w:val="left"/>
      <w:pPr>
        <w:tabs>
          <w:tab w:val="num" w:pos="5760"/>
        </w:tabs>
        <w:ind w:left="5760" w:hanging="360"/>
      </w:pPr>
      <w:rPr>
        <w:rFonts w:ascii="Wingdings" w:hAnsi="Wingdings" w:hint="default"/>
        <w:sz w:val="20"/>
      </w:rPr>
    </w:lvl>
    <w:lvl w:ilvl="8" w:tplc="F60CC47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E09E8"/>
    <w:multiLevelType w:val="hybridMultilevel"/>
    <w:tmpl w:val="59E8A8A2"/>
    <w:lvl w:ilvl="0" w:tplc="E1A65A32">
      <w:start w:val="1"/>
      <w:numFmt w:val="bullet"/>
      <w:lvlText w:val=""/>
      <w:lvlJc w:val="left"/>
      <w:pPr>
        <w:tabs>
          <w:tab w:val="num" w:pos="720"/>
        </w:tabs>
        <w:ind w:left="720" w:hanging="360"/>
      </w:pPr>
      <w:rPr>
        <w:rFonts w:ascii="Symbol" w:hAnsi="Symbol" w:hint="default"/>
        <w:sz w:val="20"/>
      </w:rPr>
    </w:lvl>
    <w:lvl w:ilvl="1" w:tplc="C7C8F25E" w:tentative="1">
      <w:start w:val="1"/>
      <w:numFmt w:val="bullet"/>
      <w:lvlText w:val="o"/>
      <w:lvlJc w:val="left"/>
      <w:pPr>
        <w:tabs>
          <w:tab w:val="num" w:pos="1440"/>
        </w:tabs>
        <w:ind w:left="1440" w:hanging="360"/>
      </w:pPr>
      <w:rPr>
        <w:rFonts w:ascii="Courier New" w:hAnsi="Courier New" w:hint="default"/>
        <w:sz w:val="20"/>
      </w:rPr>
    </w:lvl>
    <w:lvl w:ilvl="2" w:tplc="98243C48" w:tentative="1">
      <w:start w:val="1"/>
      <w:numFmt w:val="bullet"/>
      <w:lvlText w:val=""/>
      <w:lvlJc w:val="left"/>
      <w:pPr>
        <w:tabs>
          <w:tab w:val="num" w:pos="2160"/>
        </w:tabs>
        <w:ind w:left="2160" w:hanging="360"/>
      </w:pPr>
      <w:rPr>
        <w:rFonts w:ascii="Wingdings" w:hAnsi="Wingdings" w:hint="default"/>
        <w:sz w:val="20"/>
      </w:rPr>
    </w:lvl>
    <w:lvl w:ilvl="3" w:tplc="F4B8D764" w:tentative="1">
      <w:start w:val="1"/>
      <w:numFmt w:val="bullet"/>
      <w:lvlText w:val=""/>
      <w:lvlJc w:val="left"/>
      <w:pPr>
        <w:tabs>
          <w:tab w:val="num" w:pos="2880"/>
        </w:tabs>
        <w:ind w:left="2880" w:hanging="360"/>
      </w:pPr>
      <w:rPr>
        <w:rFonts w:ascii="Wingdings" w:hAnsi="Wingdings" w:hint="default"/>
        <w:sz w:val="20"/>
      </w:rPr>
    </w:lvl>
    <w:lvl w:ilvl="4" w:tplc="B9DEE854" w:tentative="1">
      <w:start w:val="1"/>
      <w:numFmt w:val="bullet"/>
      <w:lvlText w:val=""/>
      <w:lvlJc w:val="left"/>
      <w:pPr>
        <w:tabs>
          <w:tab w:val="num" w:pos="3600"/>
        </w:tabs>
        <w:ind w:left="3600" w:hanging="360"/>
      </w:pPr>
      <w:rPr>
        <w:rFonts w:ascii="Wingdings" w:hAnsi="Wingdings" w:hint="default"/>
        <w:sz w:val="20"/>
      </w:rPr>
    </w:lvl>
    <w:lvl w:ilvl="5" w:tplc="7674C340" w:tentative="1">
      <w:start w:val="1"/>
      <w:numFmt w:val="bullet"/>
      <w:lvlText w:val=""/>
      <w:lvlJc w:val="left"/>
      <w:pPr>
        <w:tabs>
          <w:tab w:val="num" w:pos="4320"/>
        </w:tabs>
        <w:ind w:left="4320" w:hanging="360"/>
      </w:pPr>
      <w:rPr>
        <w:rFonts w:ascii="Wingdings" w:hAnsi="Wingdings" w:hint="default"/>
        <w:sz w:val="20"/>
      </w:rPr>
    </w:lvl>
    <w:lvl w:ilvl="6" w:tplc="F9F84C2E" w:tentative="1">
      <w:start w:val="1"/>
      <w:numFmt w:val="bullet"/>
      <w:lvlText w:val=""/>
      <w:lvlJc w:val="left"/>
      <w:pPr>
        <w:tabs>
          <w:tab w:val="num" w:pos="5040"/>
        </w:tabs>
        <w:ind w:left="5040" w:hanging="360"/>
      </w:pPr>
      <w:rPr>
        <w:rFonts w:ascii="Wingdings" w:hAnsi="Wingdings" w:hint="default"/>
        <w:sz w:val="20"/>
      </w:rPr>
    </w:lvl>
    <w:lvl w:ilvl="7" w:tplc="D3D8C5C2" w:tentative="1">
      <w:start w:val="1"/>
      <w:numFmt w:val="bullet"/>
      <w:lvlText w:val=""/>
      <w:lvlJc w:val="left"/>
      <w:pPr>
        <w:tabs>
          <w:tab w:val="num" w:pos="5760"/>
        </w:tabs>
        <w:ind w:left="5760" w:hanging="360"/>
      </w:pPr>
      <w:rPr>
        <w:rFonts w:ascii="Wingdings" w:hAnsi="Wingdings" w:hint="default"/>
        <w:sz w:val="20"/>
      </w:rPr>
    </w:lvl>
    <w:lvl w:ilvl="8" w:tplc="22E4DC2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45812"/>
    <w:multiLevelType w:val="hybridMultilevel"/>
    <w:tmpl w:val="820464BE"/>
    <w:lvl w:ilvl="0" w:tplc="4F92131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5A96A87"/>
    <w:multiLevelType w:val="hybridMultilevel"/>
    <w:tmpl w:val="15C4666C"/>
    <w:lvl w:ilvl="0" w:tplc="B78E4916">
      <w:start w:val="1"/>
      <w:numFmt w:val="bullet"/>
      <w:lvlText w:val=""/>
      <w:lvlJc w:val="left"/>
      <w:pPr>
        <w:tabs>
          <w:tab w:val="num" w:pos="720"/>
        </w:tabs>
        <w:ind w:left="720" w:hanging="360"/>
      </w:pPr>
      <w:rPr>
        <w:rFonts w:ascii="Symbol" w:hAnsi="Symbol" w:hint="default"/>
        <w:sz w:val="20"/>
      </w:rPr>
    </w:lvl>
    <w:lvl w:ilvl="1" w:tplc="4D24DC9E" w:tentative="1">
      <w:start w:val="1"/>
      <w:numFmt w:val="bullet"/>
      <w:lvlText w:val="o"/>
      <w:lvlJc w:val="left"/>
      <w:pPr>
        <w:tabs>
          <w:tab w:val="num" w:pos="1440"/>
        </w:tabs>
        <w:ind w:left="1440" w:hanging="360"/>
      </w:pPr>
      <w:rPr>
        <w:rFonts w:ascii="Courier New" w:hAnsi="Courier New" w:hint="default"/>
        <w:sz w:val="20"/>
      </w:rPr>
    </w:lvl>
    <w:lvl w:ilvl="2" w:tplc="191802CC" w:tentative="1">
      <w:start w:val="1"/>
      <w:numFmt w:val="bullet"/>
      <w:lvlText w:val=""/>
      <w:lvlJc w:val="left"/>
      <w:pPr>
        <w:tabs>
          <w:tab w:val="num" w:pos="2160"/>
        </w:tabs>
        <w:ind w:left="2160" w:hanging="360"/>
      </w:pPr>
      <w:rPr>
        <w:rFonts w:ascii="Wingdings" w:hAnsi="Wingdings" w:hint="default"/>
        <w:sz w:val="20"/>
      </w:rPr>
    </w:lvl>
    <w:lvl w:ilvl="3" w:tplc="854EA858" w:tentative="1">
      <w:start w:val="1"/>
      <w:numFmt w:val="bullet"/>
      <w:lvlText w:val=""/>
      <w:lvlJc w:val="left"/>
      <w:pPr>
        <w:tabs>
          <w:tab w:val="num" w:pos="2880"/>
        </w:tabs>
        <w:ind w:left="2880" w:hanging="360"/>
      </w:pPr>
      <w:rPr>
        <w:rFonts w:ascii="Wingdings" w:hAnsi="Wingdings" w:hint="default"/>
        <w:sz w:val="20"/>
      </w:rPr>
    </w:lvl>
    <w:lvl w:ilvl="4" w:tplc="A40E5E9C" w:tentative="1">
      <w:start w:val="1"/>
      <w:numFmt w:val="bullet"/>
      <w:lvlText w:val=""/>
      <w:lvlJc w:val="left"/>
      <w:pPr>
        <w:tabs>
          <w:tab w:val="num" w:pos="3600"/>
        </w:tabs>
        <w:ind w:left="3600" w:hanging="360"/>
      </w:pPr>
      <w:rPr>
        <w:rFonts w:ascii="Wingdings" w:hAnsi="Wingdings" w:hint="default"/>
        <w:sz w:val="20"/>
      </w:rPr>
    </w:lvl>
    <w:lvl w:ilvl="5" w:tplc="0654FF26" w:tentative="1">
      <w:start w:val="1"/>
      <w:numFmt w:val="bullet"/>
      <w:lvlText w:val=""/>
      <w:lvlJc w:val="left"/>
      <w:pPr>
        <w:tabs>
          <w:tab w:val="num" w:pos="4320"/>
        </w:tabs>
        <w:ind w:left="4320" w:hanging="360"/>
      </w:pPr>
      <w:rPr>
        <w:rFonts w:ascii="Wingdings" w:hAnsi="Wingdings" w:hint="default"/>
        <w:sz w:val="20"/>
      </w:rPr>
    </w:lvl>
    <w:lvl w:ilvl="6" w:tplc="124E9F98" w:tentative="1">
      <w:start w:val="1"/>
      <w:numFmt w:val="bullet"/>
      <w:lvlText w:val=""/>
      <w:lvlJc w:val="left"/>
      <w:pPr>
        <w:tabs>
          <w:tab w:val="num" w:pos="5040"/>
        </w:tabs>
        <w:ind w:left="5040" w:hanging="360"/>
      </w:pPr>
      <w:rPr>
        <w:rFonts w:ascii="Wingdings" w:hAnsi="Wingdings" w:hint="default"/>
        <w:sz w:val="20"/>
      </w:rPr>
    </w:lvl>
    <w:lvl w:ilvl="7" w:tplc="F37CA062" w:tentative="1">
      <w:start w:val="1"/>
      <w:numFmt w:val="bullet"/>
      <w:lvlText w:val=""/>
      <w:lvlJc w:val="left"/>
      <w:pPr>
        <w:tabs>
          <w:tab w:val="num" w:pos="5760"/>
        </w:tabs>
        <w:ind w:left="5760" w:hanging="360"/>
      </w:pPr>
      <w:rPr>
        <w:rFonts w:ascii="Wingdings" w:hAnsi="Wingdings" w:hint="default"/>
        <w:sz w:val="20"/>
      </w:rPr>
    </w:lvl>
    <w:lvl w:ilvl="8" w:tplc="52061A1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63D18"/>
    <w:multiLevelType w:val="hybridMultilevel"/>
    <w:tmpl w:val="FF4A466E"/>
    <w:lvl w:ilvl="0" w:tplc="74FC5C24">
      <w:start w:val="1"/>
      <w:numFmt w:val="bullet"/>
      <w:lvlText w:val=""/>
      <w:lvlJc w:val="left"/>
      <w:pPr>
        <w:tabs>
          <w:tab w:val="num" w:pos="720"/>
        </w:tabs>
        <w:ind w:left="720" w:hanging="360"/>
      </w:pPr>
      <w:rPr>
        <w:rFonts w:ascii="Symbol" w:hAnsi="Symbol" w:hint="default"/>
        <w:sz w:val="20"/>
      </w:rPr>
    </w:lvl>
    <w:lvl w:ilvl="1" w:tplc="24F09448" w:tentative="1">
      <w:start w:val="1"/>
      <w:numFmt w:val="bullet"/>
      <w:lvlText w:val="o"/>
      <w:lvlJc w:val="left"/>
      <w:pPr>
        <w:tabs>
          <w:tab w:val="num" w:pos="1440"/>
        </w:tabs>
        <w:ind w:left="1440" w:hanging="360"/>
      </w:pPr>
      <w:rPr>
        <w:rFonts w:ascii="Courier New" w:hAnsi="Courier New" w:hint="default"/>
        <w:sz w:val="20"/>
      </w:rPr>
    </w:lvl>
    <w:lvl w:ilvl="2" w:tplc="0B94A6C6" w:tentative="1">
      <w:start w:val="1"/>
      <w:numFmt w:val="bullet"/>
      <w:lvlText w:val=""/>
      <w:lvlJc w:val="left"/>
      <w:pPr>
        <w:tabs>
          <w:tab w:val="num" w:pos="2160"/>
        </w:tabs>
        <w:ind w:left="2160" w:hanging="360"/>
      </w:pPr>
      <w:rPr>
        <w:rFonts w:ascii="Wingdings" w:hAnsi="Wingdings" w:hint="default"/>
        <w:sz w:val="20"/>
      </w:rPr>
    </w:lvl>
    <w:lvl w:ilvl="3" w:tplc="6792C632" w:tentative="1">
      <w:start w:val="1"/>
      <w:numFmt w:val="bullet"/>
      <w:lvlText w:val=""/>
      <w:lvlJc w:val="left"/>
      <w:pPr>
        <w:tabs>
          <w:tab w:val="num" w:pos="2880"/>
        </w:tabs>
        <w:ind w:left="2880" w:hanging="360"/>
      </w:pPr>
      <w:rPr>
        <w:rFonts w:ascii="Wingdings" w:hAnsi="Wingdings" w:hint="default"/>
        <w:sz w:val="20"/>
      </w:rPr>
    </w:lvl>
    <w:lvl w:ilvl="4" w:tplc="ED881BDE" w:tentative="1">
      <w:start w:val="1"/>
      <w:numFmt w:val="bullet"/>
      <w:lvlText w:val=""/>
      <w:lvlJc w:val="left"/>
      <w:pPr>
        <w:tabs>
          <w:tab w:val="num" w:pos="3600"/>
        </w:tabs>
        <w:ind w:left="3600" w:hanging="360"/>
      </w:pPr>
      <w:rPr>
        <w:rFonts w:ascii="Wingdings" w:hAnsi="Wingdings" w:hint="default"/>
        <w:sz w:val="20"/>
      </w:rPr>
    </w:lvl>
    <w:lvl w:ilvl="5" w:tplc="8020D8F2" w:tentative="1">
      <w:start w:val="1"/>
      <w:numFmt w:val="bullet"/>
      <w:lvlText w:val=""/>
      <w:lvlJc w:val="left"/>
      <w:pPr>
        <w:tabs>
          <w:tab w:val="num" w:pos="4320"/>
        </w:tabs>
        <w:ind w:left="4320" w:hanging="360"/>
      </w:pPr>
      <w:rPr>
        <w:rFonts w:ascii="Wingdings" w:hAnsi="Wingdings" w:hint="default"/>
        <w:sz w:val="20"/>
      </w:rPr>
    </w:lvl>
    <w:lvl w:ilvl="6" w:tplc="4FDE5CEC" w:tentative="1">
      <w:start w:val="1"/>
      <w:numFmt w:val="bullet"/>
      <w:lvlText w:val=""/>
      <w:lvlJc w:val="left"/>
      <w:pPr>
        <w:tabs>
          <w:tab w:val="num" w:pos="5040"/>
        </w:tabs>
        <w:ind w:left="5040" w:hanging="360"/>
      </w:pPr>
      <w:rPr>
        <w:rFonts w:ascii="Wingdings" w:hAnsi="Wingdings" w:hint="default"/>
        <w:sz w:val="20"/>
      </w:rPr>
    </w:lvl>
    <w:lvl w:ilvl="7" w:tplc="2012DB54" w:tentative="1">
      <w:start w:val="1"/>
      <w:numFmt w:val="bullet"/>
      <w:lvlText w:val=""/>
      <w:lvlJc w:val="left"/>
      <w:pPr>
        <w:tabs>
          <w:tab w:val="num" w:pos="5760"/>
        </w:tabs>
        <w:ind w:left="5760" w:hanging="360"/>
      </w:pPr>
      <w:rPr>
        <w:rFonts w:ascii="Wingdings" w:hAnsi="Wingdings" w:hint="default"/>
        <w:sz w:val="20"/>
      </w:rPr>
    </w:lvl>
    <w:lvl w:ilvl="8" w:tplc="DBCE07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84ED1"/>
    <w:multiLevelType w:val="hybridMultilevel"/>
    <w:tmpl w:val="65C81C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2A0B42"/>
    <w:multiLevelType w:val="hybridMultilevel"/>
    <w:tmpl w:val="29946120"/>
    <w:lvl w:ilvl="0" w:tplc="73D89B0C">
      <w:start w:val="1"/>
      <w:numFmt w:val="bullet"/>
      <w:lvlText w:val=""/>
      <w:lvlJc w:val="left"/>
      <w:pPr>
        <w:tabs>
          <w:tab w:val="num" w:pos="720"/>
        </w:tabs>
        <w:ind w:left="720" w:hanging="360"/>
      </w:pPr>
      <w:rPr>
        <w:rFonts w:ascii="Symbol" w:hAnsi="Symbol" w:hint="default"/>
        <w:sz w:val="20"/>
      </w:rPr>
    </w:lvl>
    <w:lvl w:ilvl="1" w:tplc="95F2D36A" w:tentative="1">
      <w:start w:val="1"/>
      <w:numFmt w:val="bullet"/>
      <w:lvlText w:val="o"/>
      <w:lvlJc w:val="left"/>
      <w:pPr>
        <w:tabs>
          <w:tab w:val="num" w:pos="1440"/>
        </w:tabs>
        <w:ind w:left="1440" w:hanging="360"/>
      </w:pPr>
      <w:rPr>
        <w:rFonts w:ascii="Courier New" w:hAnsi="Courier New" w:hint="default"/>
        <w:sz w:val="20"/>
      </w:rPr>
    </w:lvl>
    <w:lvl w:ilvl="2" w:tplc="4754CF32" w:tentative="1">
      <w:start w:val="1"/>
      <w:numFmt w:val="bullet"/>
      <w:lvlText w:val=""/>
      <w:lvlJc w:val="left"/>
      <w:pPr>
        <w:tabs>
          <w:tab w:val="num" w:pos="2160"/>
        </w:tabs>
        <w:ind w:left="2160" w:hanging="360"/>
      </w:pPr>
      <w:rPr>
        <w:rFonts w:ascii="Wingdings" w:hAnsi="Wingdings" w:hint="default"/>
        <w:sz w:val="20"/>
      </w:rPr>
    </w:lvl>
    <w:lvl w:ilvl="3" w:tplc="63B0D68A" w:tentative="1">
      <w:start w:val="1"/>
      <w:numFmt w:val="bullet"/>
      <w:lvlText w:val=""/>
      <w:lvlJc w:val="left"/>
      <w:pPr>
        <w:tabs>
          <w:tab w:val="num" w:pos="2880"/>
        </w:tabs>
        <w:ind w:left="2880" w:hanging="360"/>
      </w:pPr>
      <w:rPr>
        <w:rFonts w:ascii="Wingdings" w:hAnsi="Wingdings" w:hint="default"/>
        <w:sz w:val="20"/>
      </w:rPr>
    </w:lvl>
    <w:lvl w:ilvl="4" w:tplc="2918039E" w:tentative="1">
      <w:start w:val="1"/>
      <w:numFmt w:val="bullet"/>
      <w:lvlText w:val=""/>
      <w:lvlJc w:val="left"/>
      <w:pPr>
        <w:tabs>
          <w:tab w:val="num" w:pos="3600"/>
        </w:tabs>
        <w:ind w:left="3600" w:hanging="360"/>
      </w:pPr>
      <w:rPr>
        <w:rFonts w:ascii="Wingdings" w:hAnsi="Wingdings" w:hint="default"/>
        <w:sz w:val="20"/>
      </w:rPr>
    </w:lvl>
    <w:lvl w:ilvl="5" w:tplc="1C04385E" w:tentative="1">
      <w:start w:val="1"/>
      <w:numFmt w:val="bullet"/>
      <w:lvlText w:val=""/>
      <w:lvlJc w:val="left"/>
      <w:pPr>
        <w:tabs>
          <w:tab w:val="num" w:pos="4320"/>
        </w:tabs>
        <w:ind w:left="4320" w:hanging="360"/>
      </w:pPr>
      <w:rPr>
        <w:rFonts w:ascii="Wingdings" w:hAnsi="Wingdings" w:hint="default"/>
        <w:sz w:val="20"/>
      </w:rPr>
    </w:lvl>
    <w:lvl w:ilvl="6" w:tplc="D2442568" w:tentative="1">
      <w:start w:val="1"/>
      <w:numFmt w:val="bullet"/>
      <w:lvlText w:val=""/>
      <w:lvlJc w:val="left"/>
      <w:pPr>
        <w:tabs>
          <w:tab w:val="num" w:pos="5040"/>
        </w:tabs>
        <w:ind w:left="5040" w:hanging="360"/>
      </w:pPr>
      <w:rPr>
        <w:rFonts w:ascii="Wingdings" w:hAnsi="Wingdings" w:hint="default"/>
        <w:sz w:val="20"/>
      </w:rPr>
    </w:lvl>
    <w:lvl w:ilvl="7" w:tplc="935E04BC" w:tentative="1">
      <w:start w:val="1"/>
      <w:numFmt w:val="bullet"/>
      <w:lvlText w:val=""/>
      <w:lvlJc w:val="left"/>
      <w:pPr>
        <w:tabs>
          <w:tab w:val="num" w:pos="5760"/>
        </w:tabs>
        <w:ind w:left="5760" w:hanging="360"/>
      </w:pPr>
      <w:rPr>
        <w:rFonts w:ascii="Wingdings" w:hAnsi="Wingdings" w:hint="default"/>
        <w:sz w:val="20"/>
      </w:rPr>
    </w:lvl>
    <w:lvl w:ilvl="8" w:tplc="2402B28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D61AB"/>
    <w:multiLevelType w:val="hybridMultilevel"/>
    <w:tmpl w:val="77B6100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1A5EE1"/>
    <w:multiLevelType w:val="hybridMultilevel"/>
    <w:tmpl w:val="1D800C5E"/>
    <w:lvl w:ilvl="0" w:tplc="0407000F">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FE4A4C"/>
    <w:multiLevelType w:val="hybridMultilevel"/>
    <w:tmpl w:val="A67441C4"/>
    <w:lvl w:ilvl="0" w:tplc="04080019">
      <w:start w:val="3"/>
      <w:numFmt w:val="low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9"/>
  </w:num>
  <w:num w:numId="3">
    <w:abstractNumId w:val="12"/>
  </w:num>
  <w:num w:numId="4">
    <w:abstractNumId w:val="7"/>
  </w:num>
  <w:num w:numId="5">
    <w:abstractNumId w:val="4"/>
  </w:num>
  <w:num w:numId="6">
    <w:abstractNumId w:val="10"/>
  </w:num>
  <w:num w:numId="7">
    <w:abstractNumId w:val="1"/>
  </w:num>
  <w:num w:numId="8">
    <w:abstractNumId w:val="11"/>
  </w:num>
  <w:num w:numId="9">
    <w:abstractNumId w:val="13"/>
  </w:num>
  <w:num w:numId="10">
    <w:abstractNumId w:val="14"/>
  </w:num>
  <w:num w:numId="11">
    <w:abstractNumId w:val="2"/>
  </w:num>
  <w:num w:numId="12">
    <w:abstractNumId w:val="3"/>
  </w:num>
  <w:num w:numId="13">
    <w:abstractNumId w:val="5"/>
  </w:num>
  <w:num w:numId="14">
    <w:abstractNumId w:val="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FE0"/>
    <w:rsid w:val="00000642"/>
    <w:rsid w:val="00014E31"/>
    <w:rsid w:val="0003617B"/>
    <w:rsid w:val="00036645"/>
    <w:rsid w:val="000421F8"/>
    <w:rsid w:val="00051813"/>
    <w:rsid w:val="00056AC9"/>
    <w:rsid w:val="000604A5"/>
    <w:rsid w:val="00061DC2"/>
    <w:rsid w:val="00092210"/>
    <w:rsid w:val="000A6538"/>
    <w:rsid w:val="000B06FC"/>
    <w:rsid w:val="000B1B77"/>
    <w:rsid w:val="000C24A9"/>
    <w:rsid w:val="001072A8"/>
    <w:rsid w:val="001976C9"/>
    <w:rsid w:val="001D2373"/>
    <w:rsid w:val="001D2468"/>
    <w:rsid w:val="001E1888"/>
    <w:rsid w:val="00214B87"/>
    <w:rsid w:val="002234EA"/>
    <w:rsid w:val="00254DB2"/>
    <w:rsid w:val="00266446"/>
    <w:rsid w:val="002D4214"/>
    <w:rsid w:val="00311C58"/>
    <w:rsid w:val="00316CE9"/>
    <w:rsid w:val="0032501A"/>
    <w:rsid w:val="0037613A"/>
    <w:rsid w:val="003778C1"/>
    <w:rsid w:val="003A0082"/>
    <w:rsid w:val="003C62C4"/>
    <w:rsid w:val="003D14CF"/>
    <w:rsid w:val="00451529"/>
    <w:rsid w:val="00451B96"/>
    <w:rsid w:val="00486E25"/>
    <w:rsid w:val="004B3189"/>
    <w:rsid w:val="004D0E4C"/>
    <w:rsid w:val="005038EE"/>
    <w:rsid w:val="00520323"/>
    <w:rsid w:val="00571C83"/>
    <w:rsid w:val="00591F48"/>
    <w:rsid w:val="005A2B5B"/>
    <w:rsid w:val="005C77DA"/>
    <w:rsid w:val="005E2453"/>
    <w:rsid w:val="00616293"/>
    <w:rsid w:val="00617B6B"/>
    <w:rsid w:val="006268E6"/>
    <w:rsid w:val="0063116C"/>
    <w:rsid w:val="00636476"/>
    <w:rsid w:val="00636B84"/>
    <w:rsid w:val="00640B0C"/>
    <w:rsid w:val="006879A3"/>
    <w:rsid w:val="006A2317"/>
    <w:rsid w:val="006A6CE7"/>
    <w:rsid w:val="006B781C"/>
    <w:rsid w:val="006E2FE0"/>
    <w:rsid w:val="006E7941"/>
    <w:rsid w:val="00732A84"/>
    <w:rsid w:val="007578C2"/>
    <w:rsid w:val="007716C6"/>
    <w:rsid w:val="00771A1E"/>
    <w:rsid w:val="007A6F28"/>
    <w:rsid w:val="007C40BF"/>
    <w:rsid w:val="007D5BE2"/>
    <w:rsid w:val="007D6F29"/>
    <w:rsid w:val="008143E4"/>
    <w:rsid w:val="008306E0"/>
    <w:rsid w:val="008451B7"/>
    <w:rsid w:val="0086208C"/>
    <w:rsid w:val="008C10E3"/>
    <w:rsid w:val="008D6684"/>
    <w:rsid w:val="008E593F"/>
    <w:rsid w:val="008F281C"/>
    <w:rsid w:val="009621C2"/>
    <w:rsid w:val="00976816"/>
    <w:rsid w:val="009A18EE"/>
    <w:rsid w:val="009B5E7F"/>
    <w:rsid w:val="009C27F5"/>
    <w:rsid w:val="009F3502"/>
    <w:rsid w:val="00A15B05"/>
    <w:rsid w:val="00A56B71"/>
    <w:rsid w:val="00A60094"/>
    <w:rsid w:val="00A75D05"/>
    <w:rsid w:val="00AA04B8"/>
    <w:rsid w:val="00B3097D"/>
    <w:rsid w:val="00B341BB"/>
    <w:rsid w:val="00B45E95"/>
    <w:rsid w:val="00B74D88"/>
    <w:rsid w:val="00BC1A50"/>
    <w:rsid w:val="00BE68B4"/>
    <w:rsid w:val="00C1177A"/>
    <w:rsid w:val="00C65B27"/>
    <w:rsid w:val="00CB18CB"/>
    <w:rsid w:val="00CB7707"/>
    <w:rsid w:val="00CC30B8"/>
    <w:rsid w:val="00CD670A"/>
    <w:rsid w:val="00D05D76"/>
    <w:rsid w:val="00D42B36"/>
    <w:rsid w:val="00D47E5A"/>
    <w:rsid w:val="00D977FB"/>
    <w:rsid w:val="00DC75A6"/>
    <w:rsid w:val="00DF27D0"/>
    <w:rsid w:val="00E02108"/>
    <w:rsid w:val="00E02CC4"/>
    <w:rsid w:val="00E265B6"/>
    <w:rsid w:val="00E46E79"/>
    <w:rsid w:val="00E56F59"/>
    <w:rsid w:val="00E8511E"/>
    <w:rsid w:val="00E95EB4"/>
    <w:rsid w:val="00EC6D34"/>
    <w:rsid w:val="00ED2C2A"/>
    <w:rsid w:val="00EE5FD2"/>
    <w:rsid w:val="00EF2338"/>
    <w:rsid w:val="00F26715"/>
    <w:rsid w:val="00FE09B0"/>
    <w:rsid w:val="00F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CE23"/>
  <w15:chartTrackingRefBased/>
  <w15:docId w15:val="{D37D75F1-5082-4324-8F84-84AEE87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E0"/>
    <w:pPr>
      <w:spacing w:after="160" w:line="259" w:lineRule="auto"/>
    </w:pPr>
  </w:style>
  <w:style w:type="paragraph" w:styleId="Heading1">
    <w:name w:val="heading 1"/>
    <w:basedOn w:val="Normal"/>
    <w:link w:val="Heading1Char"/>
    <w:qFormat/>
    <w:rsid w:val="006E2FE0"/>
    <w:pPr>
      <w:spacing w:before="100" w:beforeAutospacing="1" w:after="100" w:afterAutospacing="1" w:line="240" w:lineRule="auto"/>
      <w:outlineLvl w:val="0"/>
    </w:pPr>
    <w:rPr>
      <w:rFonts w:ascii="Arial Unicode MS" w:eastAsia="Arial Unicode MS" w:hAnsi="Arial Unicode MS" w:cs="Arial Unicode MS"/>
      <w:b/>
      <w:bCs/>
      <w:kern w:val="36"/>
      <w:sz w:val="48"/>
      <w:szCs w:val="48"/>
      <w:lang w:val="de-DE" w:eastAsia="de-DE"/>
    </w:rPr>
  </w:style>
  <w:style w:type="paragraph" w:styleId="Heading2">
    <w:name w:val="heading 2"/>
    <w:basedOn w:val="Normal"/>
    <w:next w:val="Normal"/>
    <w:link w:val="Heading2Char"/>
    <w:qFormat/>
    <w:rsid w:val="006E2FE0"/>
    <w:pPr>
      <w:keepNext/>
      <w:spacing w:after="0" w:line="240" w:lineRule="auto"/>
      <w:jc w:val="center"/>
      <w:outlineLvl w:val="1"/>
    </w:pPr>
    <w:rPr>
      <w:rFonts w:ascii="Times New Roman" w:eastAsia="Calibri" w:hAnsi="Times New Roman" w:cs="Times New Roman"/>
      <w:b/>
      <w:bCs/>
      <w:sz w:val="32"/>
      <w:szCs w:val="24"/>
      <w:lang w:val="de-DE" w:eastAsia="de-DE"/>
    </w:rPr>
  </w:style>
  <w:style w:type="paragraph" w:styleId="Heading3">
    <w:name w:val="heading 3"/>
    <w:basedOn w:val="Normal"/>
    <w:next w:val="Normal"/>
    <w:link w:val="Heading3Char"/>
    <w:qFormat/>
    <w:rsid w:val="006E2FE0"/>
    <w:pPr>
      <w:keepNext/>
      <w:spacing w:after="0" w:line="240" w:lineRule="auto"/>
      <w:ind w:firstLine="708"/>
      <w:jc w:val="center"/>
      <w:outlineLvl w:val="2"/>
    </w:pPr>
    <w:rPr>
      <w:rFonts w:ascii="Times New Roman" w:eastAsia="Calibri" w:hAnsi="Times New Roman" w:cs="Times New Roman"/>
      <w:sz w:val="32"/>
      <w:szCs w:val="24"/>
      <w:lang w:val="de-DE" w:eastAsia="de-DE"/>
    </w:rPr>
  </w:style>
  <w:style w:type="paragraph" w:styleId="Heading4">
    <w:name w:val="heading 4"/>
    <w:basedOn w:val="Normal"/>
    <w:next w:val="Normal"/>
    <w:link w:val="Heading4Char"/>
    <w:qFormat/>
    <w:rsid w:val="006E2FE0"/>
    <w:pPr>
      <w:keepNext/>
      <w:spacing w:after="0" w:line="240" w:lineRule="auto"/>
      <w:ind w:left="360"/>
      <w:jc w:val="center"/>
      <w:outlineLvl w:val="3"/>
    </w:pPr>
    <w:rPr>
      <w:rFonts w:ascii="Times New Roman" w:eastAsia="Calibri" w:hAnsi="Times New Roman" w:cs="Times New Roman"/>
      <w:sz w:val="28"/>
      <w:szCs w:val="24"/>
      <w:lang w:val="de-DE" w:eastAsia="de-DE" w:bidi="he-IL"/>
    </w:rPr>
  </w:style>
  <w:style w:type="paragraph" w:styleId="Heading5">
    <w:name w:val="heading 5"/>
    <w:basedOn w:val="Normal"/>
    <w:next w:val="Normal"/>
    <w:link w:val="Heading5Char"/>
    <w:qFormat/>
    <w:rsid w:val="006E2FE0"/>
    <w:pPr>
      <w:keepNext/>
      <w:spacing w:after="0" w:line="240" w:lineRule="auto"/>
      <w:jc w:val="center"/>
      <w:outlineLvl w:val="4"/>
    </w:pPr>
    <w:rPr>
      <w:rFonts w:ascii="Times New Roman" w:eastAsia="Calibri" w:hAnsi="Times New Roman" w:cs="Times New Roman"/>
      <w:sz w:val="28"/>
      <w:szCs w:val="24"/>
      <w:lang w:val="de-DE" w:eastAsia="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FE0"/>
    <w:rPr>
      <w:rFonts w:ascii="Arial Unicode MS" w:eastAsia="Arial Unicode MS" w:hAnsi="Arial Unicode MS" w:cs="Arial Unicode MS"/>
      <w:b/>
      <w:bCs/>
      <w:kern w:val="36"/>
      <w:sz w:val="48"/>
      <w:szCs w:val="48"/>
      <w:lang w:val="de-DE" w:eastAsia="de-DE"/>
    </w:rPr>
  </w:style>
  <w:style w:type="character" w:customStyle="1" w:styleId="Heading2Char">
    <w:name w:val="Heading 2 Char"/>
    <w:basedOn w:val="DefaultParagraphFont"/>
    <w:link w:val="Heading2"/>
    <w:rsid w:val="006E2FE0"/>
    <w:rPr>
      <w:rFonts w:ascii="Times New Roman" w:eastAsia="Calibri" w:hAnsi="Times New Roman" w:cs="Times New Roman"/>
      <w:b/>
      <w:bCs/>
      <w:sz w:val="32"/>
      <w:szCs w:val="24"/>
      <w:lang w:val="de-DE" w:eastAsia="de-DE"/>
    </w:rPr>
  </w:style>
  <w:style w:type="character" w:customStyle="1" w:styleId="Heading3Char">
    <w:name w:val="Heading 3 Char"/>
    <w:basedOn w:val="DefaultParagraphFont"/>
    <w:link w:val="Heading3"/>
    <w:rsid w:val="006E2FE0"/>
    <w:rPr>
      <w:rFonts w:ascii="Times New Roman" w:eastAsia="Calibri" w:hAnsi="Times New Roman" w:cs="Times New Roman"/>
      <w:sz w:val="32"/>
      <w:szCs w:val="24"/>
      <w:lang w:val="de-DE" w:eastAsia="de-DE"/>
    </w:rPr>
  </w:style>
  <w:style w:type="character" w:customStyle="1" w:styleId="Heading4Char">
    <w:name w:val="Heading 4 Char"/>
    <w:basedOn w:val="DefaultParagraphFont"/>
    <w:link w:val="Heading4"/>
    <w:rsid w:val="006E2FE0"/>
    <w:rPr>
      <w:rFonts w:ascii="Times New Roman" w:eastAsia="Calibri" w:hAnsi="Times New Roman" w:cs="Times New Roman"/>
      <w:sz w:val="28"/>
      <w:szCs w:val="24"/>
      <w:lang w:val="de-DE" w:eastAsia="de-DE" w:bidi="he-IL"/>
    </w:rPr>
  </w:style>
  <w:style w:type="character" w:customStyle="1" w:styleId="Heading5Char">
    <w:name w:val="Heading 5 Char"/>
    <w:basedOn w:val="DefaultParagraphFont"/>
    <w:link w:val="Heading5"/>
    <w:rsid w:val="006E2FE0"/>
    <w:rPr>
      <w:rFonts w:ascii="Times New Roman" w:eastAsia="Calibri" w:hAnsi="Times New Roman" w:cs="Times New Roman"/>
      <w:sz w:val="28"/>
      <w:szCs w:val="24"/>
      <w:lang w:val="de-DE" w:eastAsia="de-DE" w:bidi="he-IL"/>
    </w:rPr>
  </w:style>
  <w:style w:type="numbering" w:customStyle="1" w:styleId="NoList1">
    <w:name w:val="No List1"/>
    <w:next w:val="NoList"/>
    <w:semiHidden/>
    <w:unhideWhenUsed/>
    <w:rsid w:val="006E2FE0"/>
  </w:style>
  <w:style w:type="character" w:styleId="FollowedHyperlink">
    <w:name w:val="FollowedHyperlink"/>
    <w:basedOn w:val="DefaultParagraphFont"/>
    <w:rsid w:val="006E2FE0"/>
    <w:rPr>
      <w:rFonts w:cs="Times New Roman"/>
      <w:color w:val="800080"/>
      <w:u w:val="single"/>
    </w:rPr>
  </w:style>
  <w:style w:type="paragraph" w:styleId="NormalWeb">
    <w:name w:val="Normal (Web)"/>
    <w:basedOn w:val="Normal"/>
    <w:rsid w:val="006E2FE0"/>
    <w:pP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character" w:styleId="Hyperlink">
    <w:name w:val="Hyperlink"/>
    <w:basedOn w:val="DefaultParagraphFont"/>
    <w:rsid w:val="006E2FE0"/>
    <w:rPr>
      <w:rFonts w:cs="Times New Roman"/>
      <w:color w:val="0000FF"/>
      <w:u w:val="single"/>
    </w:rPr>
  </w:style>
  <w:style w:type="paragraph" w:styleId="Title">
    <w:name w:val="Title"/>
    <w:basedOn w:val="Normal"/>
    <w:link w:val="TitleChar"/>
    <w:qFormat/>
    <w:rsid w:val="006E2FE0"/>
    <w:pPr>
      <w:spacing w:after="0" w:line="240" w:lineRule="auto"/>
      <w:jc w:val="center"/>
    </w:pPr>
    <w:rPr>
      <w:rFonts w:ascii="Times New Roman" w:eastAsia="Calibri" w:hAnsi="Times New Roman" w:cs="Times New Roman"/>
      <w:b/>
      <w:bCs/>
      <w:sz w:val="28"/>
      <w:szCs w:val="24"/>
      <w:lang w:val="de-DE" w:eastAsia="de-DE"/>
    </w:rPr>
  </w:style>
  <w:style w:type="character" w:customStyle="1" w:styleId="TitleChar">
    <w:name w:val="Title Char"/>
    <w:basedOn w:val="DefaultParagraphFont"/>
    <w:link w:val="Title"/>
    <w:rsid w:val="006E2FE0"/>
    <w:rPr>
      <w:rFonts w:ascii="Times New Roman" w:eastAsia="Calibri" w:hAnsi="Times New Roman" w:cs="Times New Roman"/>
      <w:b/>
      <w:bCs/>
      <w:sz w:val="28"/>
      <w:szCs w:val="24"/>
      <w:lang w:val="de-DE" w:eastAsia="de-DE"/>
    </w:rPr>
  </w:style>
  <w:style w:type="paragraph" w:styleId="Footer">
    <w:name w:val="footer"/>
    <w:basedOn w:val="Normal"/>
    <w:link w:val="FooterChar"/>
    <w:rsid w:val="006E2FE0"/>
    <w:pPr>
      <w:tabs>
        <w:tab w:val="center" w:pos="4536"/>
        <w:tab w:val="right" w:pos="9072"/>
      </w:tabs>
      <w:spacing w:after="0" w:line="240" w:lineRule="auto"/>
    </w:pPr>
    <w:rPr>
      <w:rFonts w:ascii="Times New Roman" w:eastAsia="Calibri" w:hAnsi="Times New Roman" w:cs="Times New Roman"/>
      <w:sz w:val="24"/>
      <w:szCs w:val="24"/>
      <w:lang w:val="el-GR" w:eastAsia="de-DE"/>
    </w:rPr>
  </w:style>
  <w:style w:type="character" w:customStyle="1" w:styleId="FooterChar">
    <w:name w:val="Footer Char"/>
    <w:basedOn w:val="DefaultParagraphFont"/>
    <w:link w:val="Footer"/>
    <w:rsid w:val="006E2FE0"/>
    <w:rPr>
      <w:rFonts w:ascii="Times New Roman" w:eastAsia="Calibri" w:hAnsi="Times New Roman" w:cs="Times New Roman"/>
      <w:sz w:val="24"/>
      <w:szCs w:val="24"/>
      <w:lang w:val="el-GR" w:eastAsia="de-DE"/>
    </w:rPr>
  </w:style>
  <w:style w:type="character" w:styleId="PageNumber">
    <w:name w:val="page number"/>
    <w:basedOn w:val="DefaultParagraphFont"/>
    <w:rsid w:val="006E2FE0"/>
    <w:rPr>
      <w:rFonts w:cs="Times New Roman"/>
    </w:rPr>
  </w:style>
  <w:style w:type="paragraph" w:styleId="BodyText">
    <w:name w:val="Body Text"/>
    <w:basedOn w:val="Normal"/>
    <w:link w:val="BodyTextChar"/>
    <w:rsid w:val="006E2FE0"/>
    <w:pPr>
      <w:spacing w:after="0" w:line="240" w:lineRule="auto"/>
      <w:jc w:val="center"/>
    </w:pPr>
    <w:rPr>
      <w:rFonts w:ascii="Times New Roman" w:eastAsia="Calibri" w:hAnsi="Times New Roman" w:cs="Times New Roman"/>
      <w:b/>
      <w:bCs/>
      <w:sz w:val="28"/>
      <w:szCs w:val="24"/>
      <w:lang w:val="de-DE" w:eastAsia="de-DE"/>
    </w:rPr>
  </w:style>
  <w:style w:type="character" w:customStyle="1" w:styleId="BodyTextChar">
    <w:name w:val="Body Text Char"/>
    <w:basedOn w:val="DefaultParagraphFont"/>
    <w:link w:val="BodyText"/>
    <w:rsid w:val="006E2FE0"/>
    <w:rPr>
      <w:rFonts w:ascii="Times New Roman" w:eastAsia="Calibri" w:hAnsi="Times New Roman" w:cs="Times New Roman"/>
      <w:b/>
      <w:bCs/>
      <w:sz w:val="28"/>
      <w:szCs w:val="24"/>
      <w:lang w:val="de-DE" w:eastAsia="de-DE"/>
    </w:rPr>
  </w:style>
  <w:style w:type="paragraph" w:styleId="FootnoteText">
    <w:name w:val="footnote text"/>
    <w:basedOn w:val="Normal"/>
    <w:link w:val="FootnoteTextChar"/>
    <w:semiHidden/>
    <w:rsid w:val="006E2FE0"/>
    <w:pPr>
      <w:spacing w:after="0" w:line="240" w:lineRule="auto"/>
    </w:pPr>
    <w:rPr>
      <w:rFonts w:ascii="Times New Roman" w:eastAsia="Calibri" w:hAnsi="Times New Roman" w:cs="Times New Roman"/>
      <w:sz w:val="20"/>
      <w:szCs w:val="20"/>
      <w:lang w:val="el-GR" w:eastAsia="de-DE"/>
    </w:rPr>
  </w:style>
  <w:style w:type="character" w:customStyle="1" w:styleId="FootnoteTextChar">
    <w:name w:val="Footnote Text Char"/>
    <w:basedOn w:val="DefaultParagraphFont"/>
    <w:link w:val="FootnoteText"/>
    <w:semiHidden/>
    <w:rsid w:val="006E2FE0"/>
    <w:rPr>
      <w:rFonts w:ascii="Times New Roman" w:eastAsia="Calibri" w:hAnsi="Times New Roman" w:cs="Times New Roman"/>
      <w:sz w:val="20"/>
      <w:szCs w:val="20"/>
      <w:lang w:val="el-GR" w:eastAsia="de-DE"/>
    </w:rPr>
  </w:style>
  <w:style w:type="character" w:styleId="FootnoteReference">
    <w:name w:val="footnote reference"/>
    <w:basedOn w:val="DefaultParagraphFont"/>
    <w:semiHidden/>
    <w:rsid w:val="006E2FE0"/>
    <w:rPr>
      <w:rFonts w:cs="Times New Roman"/>
      <w:vertAlign w:val="superscript"/>
    </w:rPr>
  </w:style>
  <w:style w:type="paragraph" w:styleId="EndnoteText">
    <w:name w:val="endnote text"/>
    <w:basedOn w:val="Normal"/>
    <w:link w:val="EndnoteTextChar"/>
    <w:rsid w:val="006E2FE0"/>
    <w:pPr>
      <w:spacing w:after="0" w:line="240" w:lineRule="auto"/>
    </w:pPr>
    <w:rPr>
      <w:rFonts w:ascii="Times New Roman" w:eastAsia="Calibri" w:hAnsi="Times New Roman" w:cs="Times New Roman"/>
      <w:sz w:val="20"/>
      <w:szCs w:val="20"/>
      <w:lang w:val="el-GR" w:eastAsia="de-DE"/>
    </w:rPr>
  </w:style>
  <w:style w:type="character" w:customStyle="1" w:styleId="EndnoteTextChar">
    <w:name w:val="Endnote Text Char"/>
    <w:basedOn w:val="DefaultParagraphFont"/>
    <w:link w:val="EndnoteText"/>
    <w:rsid w:val="006E2FE0"/>
    <w:rPr>
      <w:rFonts w:ascii="Times New Roman" w:eastAsia="Calibri" w:hAnsi="Times New Roman" w:cs="Times New Roman"/>
      <w:sz w:val="20"/>
      <w:szCs w:val="20"/>
      <w:lang w:val="el-GR" w:eastAsia="de-DE"/>
    </w:rPr>
  </w:style>
  <w:style w:type="character" w:styleId="EndnoteReference">
    <w:name w:val="endnote reference"/>
    <w:basedOn w:val="DefaultParagraphFont"/>
    <w:rsid w:val="006E2FE0"/>
    <w:rPr>
      <w:rFonts w:cs="Times New Roman"/>
      <w:vertAlign w:val="superscript"/>
    </w:rPr>
  </w:style>
  <w:style w:type="paragraph" w:styleId="Header">
    <w:name w:val="header"/>
    <w:basedOn w:val="Normal"/>
    <w:link w:val="HeaderChar"/>
    <w:semiHidden/>
    <w:rsid w:val="006E2FE0"/>
    <w:pPr>
      <w:tabs>
        <w:tab w:val="center" w:pos="4153"/>
        <w:tab w:val="right" w:pos="8306"/>
      </w:tabs>
      <w:spacing w:after="0" w:line="240" w:lineRule="auto"/>
    </w:pPr>
    <w:rPr>
      <w:rFonts w:ascii="Times New Roman" w:eastAsia="Calibri" w:hAnsi="Times New Roman" w:cs="Times New Roman"/>
      <w:sz w:val="24"/>
      <w:szCs w:val="24"/>
      <w:lang w:val="el-GR" w:eastAsia="de-DE"/>
    </w:rPr>
  </w:style>
  <w:style w:type="character" w:customStyle="1" w:styleId="HeaderChar">
    <w:name w:val="Header Char"/>
    <w:basedOn w:val="DefaultParagraphFont"/>
    <w:link w:val="Header"/>
    <w:semiHidden/>
    <w:rsid w:val="006E2FE0"/>
    <w:rPr>
      <w:rFonts w:ascii="Times New Roman" w:eastAsia="Calibri" w:hAnsi="Times New Roman" w:cs="Times New Roman"/>
      <w:sz w:val="24"/>
      <w:szCs w:val="24"/>
      <w:lang w:val="el-GR" w:eastAsia="de-DE"/>
    </w:rPr>
  </w:style>
  <w:style w:type="character" w:styleId="CommentReference">
    <w:name w:val="annotation reference"/>
    <w:basedOn w:val="DefaultParagraphFont"/>
    <w:uiPriority w:val="99"/>
    <w:semiHidden/>
    <w:unhideWhenUsed/>
    <w:rsid w:val="006E2FE0"/>
    <w:rPr>
      <w:sz w:val="16"/>
      <w:szCs w:val="16"/>
    </w:rPr>
  </w:style>
  <w:style w:type="paragraph" w:styleId="CommentText">
    <w:name w:val="annotation text"/>
    <w:basedOn w:val="Normal"/>
    <w:link w:val="CommentTextChar"/>
    <w:uiPriority w:val="99"/>
    <w:semiHidden/>
    <w:unhideWhenUsed/>
    <w:rsid w:val="006E2FE0"/>
    <w:pPr>
      <w:spacing w:line="240" w:lineRule="auto"/>
    </w:pPr>
    <w:rPr>
      <w:sz w:val="20"/>
      <w:szCs w:val="20"/>
    </w:rPr>
  </w:style>
  <w:style w:type="character" w:customStyle="1" w:styleId="CommentTextChar">
    <w:name w:val="Comment Text Char"/>
    <w:basedOn w:val="DefaultParagraphFont"/>
    <w:link w:val="CommentText"/>
    <w:uiPriority w:val="99"/>
    <w:semiHidden/>
    <w:rsid w:val="006E2FE0"/>
    <w:rPr>
      <w:sz w:val="20"/>
      <w:szCs w:val="20"/>
    </w:rPr>
  </w:style>
  <w:style w:type="paragraph" w:styleId="CommentSubject">
    <w:name w:val="annotation subject"/>
    <w:basedOn w:val="CommentText"/>
    <w:next w:val="CommentText"/>
    <w:link w:val="CommentSubjectChar"/>
    <w:uiPriority w:val="99"/>
    <w:semiHidden/>
    <w:unhideWhenUsed/>
    <w:rsid w:val="006E2FE0"/>
    <w:rPr>
      <w:b/>
      <w:bCs/>
    </w:rPr>
  </w:style>
  <w:style w:type="character" w:customStyle="1" w:styleId="CommentSubjectChar">
    <w:name w:val="Comment Subject Char"/>
    <w:basedOn w:val="CommentTextChar"/>
    <w:link w:val="CommentSubject"/>
    <w:uiPriority w:val="99"/>
    <w:semiHidden/>
    <w:rsid w:val="006E2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cumenta-catholica.eu/d_0345-0407-%20Iohannes%20Chrysostomus%20-%20Homilies%20on%20the%20Epistle%20to%20the%20Hebrews%20-%20%20EN.pdf" TargetMode="External"/><Relationship Id="rId2" Type="http://schemas.openxmlformats.org/officeDocument/2006/relationships/hyperlink" Target="http://www.documenta-catholica.eu/d_0345-0407-%20Iohannes%20Chrysostomus%20%20Homilies%20on%20the%20Epistle%20to%20the%20Hebrews%20-%20EN.pdf" TargetMode="External"/><Relationship Id="rId1" Type="http://schemas.openxmlformats.org/officeDocument/2006/relationships/hyperlink" Target="http://www.documentacatholicaomnia.eu/03d/0345-0407,_Iohannes_Chrysostomus,_Homilies_on_%20The_Epistle_%20To_The_Roma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8339-F5D7-4EB2-9E19-96A8D88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19</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63</cp:revision>
  <dcterms:created xsi:type="dcterms:W3CDTF">2021-09-10T19:20:00Z</dcterms:created>
  <dcterms:modified xsi:type="dcterms:W3CDTF">2021-12-29T23:49:00Z</dcterms:modified>
</cp:coreProperties>
</file>