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3F01" w:rsidRPr="0052451F" w:rsidRDefault="00F53F01" w:rsidP="00F53F01">
      <w:pPr>
        <w:jc w:val="center"/>
        <w:rPr>
          <w:rFonts w:ascii="Times New Roman" w:hAnsi="Times New Roman" w:cs="Times New Roman"/>
          <w:b/>
          <w:sz w:val="24"/>
          <w:szCs w:val="24"/>
          <w:lang w:val="el-GR"/>
        </w:rPr>
      </w:pPr>
      <w:r w:rsidRPr="0052451F">
        <w:rPr>
          <w:rFonts w:ascii="Times New Roman" w:hAnsi="Times New Roman" w:cs="Times New Roman"/>
          <w:b/>
          <w:sz w:val="24"/>
          <w:szCs w:val="24"/>
          <w:lang w:val="el-GR"/>
        </w:rPr>
        <w:t>ΓΕΩΡΓΙΟΥ Δ. ΜΑΡΤΖΕΛΟΥ</w:t>
      </w:r>
    </w:p>
    <w:p w:rsidR="00F53F01" w:rsidRDefault="00F53F01" w:rsidP="00F53F01">
      <w:pPr>
        <w:jc w:val="center"/>
        <w:rPr>
          <w:rFonts w:ascii="Times New Roman" w:hAnsi="Times New Roman" w:cs="Times New Roman"/>
          <w:b/>
          <w:sz w:val="24"/>
          <w:szCs w:val="24"/>
          <w:lang w:val="el-GR"/>
        </w:rPr>
      </w:pPr>
      <w:r w:rsidRPr="00274086">
        <w:rPr>
          <w:rFonts w:ascii="Times New Roman" w:hAnsi="Times New Roman" w:cs="Times New Roman"/>
          <w:b/>
          <w:sz w:val="24"/>
          <w:szCs w:val="24"/>
          <w:lang w:val="el-GR"/>
        </w:rPr>
        <w:t xml:space="preserve">Ομότ. Καθηγητή ΑΠΘ                                                                                          </w:t>
      </w:r>
      <w:r>
        <w:rPr>
          <w:rFonts w:ascii="Times New Roman" w:hAnsi="Times New Roman" w:cs="Times New Roman"/>
          <w:b/>
          <w:sz w:val="24"/>
          <w:szCs w:val="24"/>
          <w:lang w:val="el-GR"/>
        </w:rPr>
        <w:t xml:space="preserve">           </w:t>
      </w:r>
      <w:r w:rsidRPr="00274086">
        <w:rPr>
          <w:rFonts w:ascii="Times New Roman" w:hAnsi="Times New Roman" w:cs="Times New Roman"/>
          <w:b/>
          <w:sz w:val="24"/>
          <w:szCs w:val="24"/>
          <w:lang w:val="el-GR"/>
        </w:rPr>
        <w:t xml:space="preserve">Προέδρου του Τμήματος Θεολογικών Σπουδών                                                      </w:t>
      </w:r>
      <w:r>
        <w:rPr>
          <w:rFonts w:ascii="Times New Roman" w:hAnsi="Times New Roman" w:cs="Times New Roman"/>
          <w:b/>
          <w:sz w:val="24"/>
          <w:szCs w:val="24"/>
          <w:lang w:val="el-GR"/>
        </w:rPr>
        <w:t xml:space="preserve">                 </w:t>
      </w:r>
      <w:r w:rsidRPr="00274086">
        <w:rPr>
          <w:rFonts w:ascii="Times New Roman" w:hAnsi="Times New Roman" w:cs="Times New Roman"/>
          <w:b/>
          <w:sz w:val="24"/>
          <w:szCs w:val="24"/>
          <w:lang w:val="el-GR"/>
        </w:rPr>
        <w:t>του Πανεπιστημίου Νεάπολις Πάφου</w:t>
      </w:r>
    </w:p>
    <w:p w:rsidR="00F53F01" w:rsidRPr="00274086" w:rsidRDefault="00F53F01" w:rsidP="00F53F01">
      <w:pPr>
        <w:jc w:val="center"/>
        <w:rPr>
          <w:rFonts w:ascii="Times New Roman" w:hAnsi="Times New Roman" w:cs="Times New Roman"/>
          <w:b/>
          <w:sz w:val="24"/>
          <w:szCs w:val="24"/>
          <w:lang w:val="el-GR"/>
        </w:rPr>
      </w:pPr>
    </w:p>
    <w:p w:rsidR="00F53F01" w:rsidRDefault="00F53F01" w:rsidP="00F53F01">
      <w:pPr>
        <w:jc w:val="center"/>
        <w:rPr>
          <w:rFonts w:ascii="Times New Roman" w:hAnsi="Times New Roman" w:cs="Times New Roman"/>
          <w:b/>
          <w:sz w:val="28"/>
          <w:szCs w:val="28"/>
          <w:lang w:val="el-GR"/>
        </w:rPr>
      </w:pPr>
      <w:r>
        <w:rPr>
          <w:rFonts w:ascii="Times New Roman" w:hAnsi="Times New Roman" w:cs="Times New Roman"/>
          <w:b/>
          <w:sz w:val="28"/>
          <w:szCs w:val="28"/>
          <w:lang w:val="el-GR"/>
        </w:rPr>
        <w:t xml:space="preserve">ΔΟΓΜΑ ΚΑΙ ΗΘΟΣ                                                                                                  </w:t>
      </w:r>
      <w:r w:rsidR="0004477C">
        <w:rPr>
          <w:rFonts w:ascii="Times New Roman" w:hAnsi="Times New Roman" w:cs="Times New Roman"/>
          <w:b/>
          <w:sz w:val="28"/>
          <w:szCs w:val="28"/>
          <w:lang w:val="el-GR"/>
        </w:rPr>
        <w:t>Σ</w:t>
      </w:r>
      <w:r>
        <w:rPr>
          <w:rFonts w:ascii="Times New Roman" w:hAnsi="Times New Roman" w:cs="Times New Roman"/>
          <w:b/>
          <w:sz w:val="28"/>
          <w:szCs w:val="28"/>
          <w:lang w:val="el-GR"/>
        </w:rPr>
        <w:t>ΤΗΝ ΠΑΤΕΡΙΚΗ ΠΑΡΑΔΟΣΗ</w:t>
      </w:r>
    </w:p>
    <w:p w:rsidR="00F53F01" w:rsidRDefault="00F53F01" w:rsidP="00F53F01">
      <w:pPr>
        <w:jc w:val="center"/>
        <w:rPr>
          <w:rFonts w:ascii="Times New Roman" w:hAnsi="Times New Roman" w:cs="Times New Roman"/>
          <w:b/>
          <w:sz w:val="28"/>
          <w:szCs w:val="28"/>
          <w:lang w:val="el-GR"/>
        </w:rPr>
      </w:pPr>
    </w:p>
    <w:p w:rsidR="00F53F01" w:rsidRDefault="00F53F01" w:rsidP="00F53F01">
      <w:pPr>
        <w:spacing w:line="276" w:lineRule="auto"/>
        <w:jc w:val="center"/>
        <w:rPr>
          <w:rFonts w:ascii="Times New Roman" w:hAnsi="Times New Roman" w:cs="Times New Roman"/>
          <w:b/>
          <w:sz w:val="28"/>
          <w:szCs w:val="28"/>
          <w:lang w:val="el-GR"/>
        </w:rPr>
      </w:pPr>
      <w:r>
        <w:rPr>
          <w:rFonts w:ascii="Times New Roman" w:hAnsi="Times New Roman" w:cs="Times New Roman"/>
          <w:b/>
          <w:sz w:val="28"/>
          <w:szCs w:val="28"/>
          <w:lang w:val="el-GR"/>
        </w:rPr>
        <w:t>Εισαγωγή</w:t>
      </w:r>
    </w:p>
    <w:p w:rsidR="00F53F01" w:rsidRDefault="00F53F01" w:rsidP="00F53F01">
      <w:pPr>
        <w:spacing w:line="276" w:lineRule="auto"/>
        <w:ind w:firstLine="720"/>
        <w:jc w:val="both"/>
        <w:rPr>
          <w:rFonts w:ascii="Times New Roman" w:hAnsi="Times New Roman" w:cs="Times New Roman"/>
          <w:sz w:val="28"/>
          <w:lang w:val="el-GR"/>
        </w:rPr>
      </w:pPr>
      <w:r>
        <w:rPr>
          <w:rFonts w:ascii="Times New Roman" w:hAnsi="Times New Roman" w:cs="Times New Roman"/>
          <w:sz w:val="28"/>
          <w:lang w:val="el-GR"/>
        </w:rPr>
        <w:t>Τα δόγματα της Εκκλησίας</w:t>
      </w:r>
      <w:r w:rsidRPr="00234AA1">
        <w:rPr>
          <w:rFonts w:ascii="Times New Roman" w:hAnsi="Times New Roman" w:cs="Times New Roman"/>
          <w:sz w:val="28"/>
          <w:lang w:val="el-GR"/>
        </w:rPr>
        <w:t xml:space="preserve"> </w:t>
      </w:r>
      <w:r>
        <w:rPr>
          <w:rFonts w:ascii="Times New Roman" w:hAnsi="Times New Roman" w:cs="Times New Roman"/>
          <w:sz w:val="28"/>
          <w:lang w:val="el-GR"/>
        </w:rPr>
        <w:t xml:space="preserve">κατά την ορθόδοξη παράδοση </w:t>
      </w:r>
      <w:r w:rsidRPr="00234AA1">
        <w:rPr>
          <w:rFonts w:ascii="Times New Roman" w:hAnsi="Times New Roman" w:cs="Times New Roman"/>
          <w:sz w:val="28"/>
          <w:lang w:val="el-GR"/>
        </w:rPr>
        <w:t>δεν αποτελ</w:t>
      </w:r>
      <w:r>
        <w:rPr>
          <w:rFonts w:ascii="Times New Roman" w:hAnsi="Times New Roman" w:cs="Times New Roman"/>
          <w:sz w:val="28"/>
          <w:lang w:val="el-GR"/>
        </w:rPr>
        <w:t>ούν</w:t>
      </w:r>
      <w:r w:rsidRPr="00234AA1">
        <w:rPr>
          <w:rFonts w:ascii="Times New Roman" w:hAnsi="Times New Roman" w:cs="Times New Roman"/>
          <w:sz w:val="28"/>
          <w:lang w:val="el-GR"/>
        </w:rPr>
        <w:t xml:space="preserve"> </w:t>
      </w:r>
      <w:r>
        <w:rPr>
          <w:rFonts w:ascii="Times New Roman" w:hAnsi="Times New Roman" w:cs="Times New Roman"/>
          <w:sz w:val="28"/>
          <w:lang w:val="el-GR"/>
        </w:rPr>
        <w:t>απλές αλήθειες της πίστεως</w:t>
      </w:r>
      <w:r w:rsidRPr="00283131">
        <w:rPr>
          <w:rFonts w:ascii="Times New Roman" w:hAnsi="Times New Roman" w:cs="Times New Roman"/>
          <w:sz w:val="28"/>
          <w:lang w:val="el-GR"/>
        </w:rPr>
        <w:t>,</w:t>
      </w:r>
      <w:r>
        <w:rPr>
          <w:rFonts w:ascii="Times New Roman" w:hAnsi="Times New Roman" w:cs="Times New Roman"/>
          <w:sz w:val="28"/>
          <w:lang w:val="el-GR"/>
        </w:rPr>
        <w:t xml:space="preserve"> άσχετες με την ηθική και πνευματική ζωή των πιστών, αλλά </w:t>
      </w:r>
      <w:r w:rsidRPr="00234AA1">
        <w:rPr>
          <w:rFonts w:ascii="Times New Roman" w:hAnsi="Times New Roman" w:cs="Times New Roman"/>
          <w:sz w:val="28"/>
          <w:lang w:val="el-GR"/>
        </w:rPr>
        <w:t>συνδέ</w:t>
      </w:r>
      <w:r>
        <w:rPr>
          <w:rFonts w:ascii="Times New Roman" w:hAnsi="Times New Roman" w:cs="Times New Roman"/>
          <w:sz w:val="28"/>
          <w:lang w:val="el-GR"/>
        </w:rPr>
        <w:t>ον</w:t>
      </w:r>
      <w:r w:rsidRPr="00234AA1">
        <w:rPr>
          <w:rFonts w:ascii="Times New Roman" w:hAnsi="Times New Roman" w:cs="Times New Roman"/>
          <w:sz w:val="28"/>
          <w:lang w:val="el-GR"/>
        </w:rPr>
        <w:t>ται στεν</w:t>
      </w:r>
      <w:r>
        <w:rPr>
          <w:rFonts w:ascii="Times New Roman" w:hAnsi="Times New Roman" w:cs="Times New Roman"/>
          <w:sz w:val="28"/>
          <w:lang w:val="el-GR"/>
        </w:rPr>
        <w:t>ότατα</w:t>
      </w:r>
      <w:r w:rsidRPr="00234AA1">
        <w:rPr>
          <w:rFonts w:ascii="Times New Roman" w:hAnsi="Times New Roman" w:cs="Times New Roman"/>
          <w:sz w:val="28"/>
          <w:lang w:val="el-GR"/>
        </w:rPr>
        <w:t xml:space="preserve"> </w:t>
      </w:r>
      <w:r>
        <w:rPr>
          <w:rFonts w:ascii="Times New Roman" w:hAnsi="Times New Roman" w:cs="Times New Roman"/>
          <w:sz w:val="28"/>
          <w:lang w:val="el-GR"/>
        </w:rPr>
        <w:t xml:space="preserve">με το ήθος της Εκκλησίας, που πηγάζει μέσα από την εμπειρική βίωση του γεγονότος της σωτηρίας και θεώσεως του ανθρώπου. </w:t>
      </w:r>
      <w:r w:rsidRPr="00234AA1">
        <w:rPr>
          <w:rFonts w:ascii="Times New Roman" w:hAnsi="Times New Roman" w:cs="Times New Roman"/>
          <w:sz w:val="28"/>
          <w:lang w:val="el-GR"/>
        </w:rPr>
        <w:t xml:space="preserve">Είναι μάλιστα τέτοια η σχέση μεταξύ </w:t>
      </w:r>
      <w:r>
        <w:rPr>
          <w:rFonts w:ascii="Times New Roman" w:hAnsi="Times New Roman" w:cs="Times New Roman"/>
          <w:sz w:val="28"/>
          <w:lang w:val="el-GR"/>
        </w:rPr>
        <w:t>δόγματος και ήθους</w:t>
      </w:r>
      <w:r w:rsidRPr="00234AA1">
        <w:rPr>
          <w:rFonts w:ascii="Times New Roman" w:hAnsi="Times New Roman" w:cs="Times New Roman"/>
          <w:sz w:val="28"/>
          <w:lang w:val="el-GR"/>
        </w:rPr>
        <w:t xml:space="preserve"> μέσα στην ορθόδοξη παράδοση, ώστε να μην μπορούμε να νοήσουμε </w:t>
      </w:r>
      <w:r>
        <w:rPr>
          <w:rFonts w:ascii="Times New Roman" w:hAnsi="Times New Roman" w:cs="Times New Roman"/>
          <w:sz w:val="28"/>
          <w:lang w:val="el-GR"/>
        </w:rPr>
        <w:t>το ένα</w:t>
      </w:r>
      <w:r w:rsidRPr="00234AA1">
        <w:rPr>
          <w:rFonts w:ascii="Times New Roman" w:hAnsi="Times New Roman" w:cs="Times New Roman"/>
          <w:sz w:val="28"/>
          <w:lang w:val="el-GR"/>
        </w:rPr>
        <w:t xml:space="preserve"> ανεξάρτητα από τ</w:t>
      </w:r>
      <w:r>
        <w:rPr>
          <w:rFonts w:ascii="Times New Roman" w:hAnsi="Times New Roman" w:cs="Times New Roman"/>
          <w:sz w:val="28"/>
          <w:lang w:val="el-GR"/>
        </w:rPr>
        <w:t>ο</w:t>
      </w:r>
      <w:r w:rsidRPr="00234AA1">
        <w:rPr>
          <w:rFonts w:ascii="Times New Roman" w:hAnsi="Times New Roman" w:cs="Times New Roman"/>
          <w:sz w:val="28"/>
          <w:lang w:val="el-GR"/>
        </w:rPr>
        <w:t xml:space="preserve"> άλλ</w:t>
      </w:r>
      <w:r>
        <w:rPr>
          <w:rFonts w:ascii="Times New Roman" w:hAnsi="Times New Roman" w:cs="Times New Roman"/>
          <w:sz w:val="28"/>
          <w:lang w:val="el-GR"/>
        </w:rPr>
        <w:t>ο</w:t>
      </w:r>
      <w:r w:rsidRPr="00234AA1">
        <w:rPr>
          <w:rFonts w:ascii="Times New Roman" w:hAnsi="Times New Roman" w:cs="Times New Roman"/>
          <w:sz w:val="28"/>
          <w:lang w:val="el-GR"/>
        </w:rPr>
        <w:t xml:space="preserve">. Πρόκειται για δύο όψεις του ενός και του αυτού πράγματος που εκφράζει η νέα εν Χριστώ πραγματικότητα μέσα στην ιστορία. </w:t>
      </w:r>
    </w:p>
    <w:p w:rsidR="00F53F01" w:rsidRDefault="00F53F01" w:rsidP="00F53F01">
      <w:pPr>
        <w:spacing w:line="276" w:lineRule="auto"/>
        <w:ind w:firstLine="720"/>
        <w:jc w:val="both"/>
        <w:rPr>
          <w:rFonts w:ascii="Times New Roman" w:eastAsia="Times New Roman" w:hAnsi="Times New Roman" w:cs="Times New Roman"/>
          <w:color w:val="000000"/>
          <w:sz w:val="28"/>
          <w:szCs w:val="28"/>
          <w:lang w:val="el-GR"/>
        </w:rPr>
      </w:pPr>
      <w:r w:rsidRPr="00234AA1">
        <w:rPr>
          <w:rFonts w:ascii="Times New Roman" w:hAnsi="Times New Roman" w:cs="Times New Roman"/>
          <w:sz w:val="28"/>
          <w:lang w:val="el-GR"/>
        </w:rPr>
        <w:t xml:space="preserve">Ειδικότερα θα μπορούσαμε να πούμε ότι </w:t>
      </w:r>
      <w:r>
        <w:rPr>
          <w:rFonts w:ascii="Times New Roman" w:hAnsi="Times New Roman" w:cs="Times New Roman"/>
          <w:sz w:val="28"/>
          <w:lang w:val="el-GR"/>
        </w:rPr>
        <w:t>το</w:t>
      </w:r>
      <w:r w:rsidRPr="00234AA1">
        <w:rPr>
          <w:rFonts w:ascii="Times New Roman" w:hAnsi="Times New Roman" w:cs="Times New Roman"/>
          <w:sz w:val="28"/>
          <w:lang w:val="el-GR"/>
        </w:rPr>
        <w:t xml:space="preserve"> ορθόδοξ</w:t>
      </w:r>
      <w:r>
        <w:rPr>
          <w:rFonts w:ascii="Times New Roman" w:hAnsi="Times New Roman" w:cs="Times New Roman"/>
          <w:sz w:val="28"/>
          <w:lang w:val="el-GR"/>
        </w:rPr>
        <w:t>ο</w:t>
      </w:r>
      <w:r w:rsidRPr="00234AA1">
        <w:rPr>
          <w:rFonts w:ascii="Times New Roman" w:hAnsi="Times New Roman" w:cs="Times New Roman"/>
          <w:sz w:val="28"/>
          <w:lang w:val="el-GR"/>
        </w:rPr>
        <w:t xml:space="preserve"> </w:t>
      </w:r>
      <w:r>
        <w:rPr>
          <w:rFonts w:ascii="Times New Roman" w:hAnsi="Times New Roman" w:cs="Times New Roman"/>
          <w:sz w:val="28"/>
          <w:lang w:val="el-GR"/>
        </w:rPr>
        <w:t>δόγμα</w:t>
      </w:r>
      <w:r w:rsidRPr="00234AA1">
        <w:rPr>
          <w:rFonts w:ascii="Times New Roman" w:hAnsi="Times New Roman" w:cs="Times New Roman"/>
          <w:sz w:val="28"/>
          <w:lang w:val="el-GR"/>
        </w:rPr>
        <w:t xml:space="preserve"> αποτελεί τη θεωρητική έκφραση </w:t>
      </w:r>
      <w:r>
        <w:rPr>
          <w:rFonts w:ascii="Times New Roman" w:hAnsi="Times New Roman" w:cs="Times New Roman"/>
          <w:sz w:val="28"/>
          <w:lang w:val="el-GR"/>
        </w:rPr>
        <w:t xml:space="preserve">της ορθόδοξης πνευματικής εμπειρίας και ζωής, δηλ. </w:t>
      </w:r>
      <w:r w:rsidRPr="00234AA1">
        <w:rPr>
          <w:rFonts w:ascii="Times New Roman" w:hAnsi="Times New Roman" w:cs="Times New Roman"/>
          <w:sz w:val="28"/>
          <w:lang w:val="el-GR"/>
        </w:rPr>
        <w:t>τ</w:t>
      </w:r>
      <w:r>
        <w:rPr>
          <w:rFonts w:ascii="Times New Roman" w:hAnsi="Times New Roman" w:cs="Times New Roman"/>
          <w:sz w:val="28"/>
          <w:lang w:val="el-GR"/>
        </w:rPr>
        <w:t>ου</w:t>
      </w:r>
      <w:r w:rsidRPr="00234AA1">
        <w:rPr>
          <w:rFonts w:ascii="Times New Roman" w:hAnsi="Times New Roman" w:cs="Times New Roman"/>
          <w:sz w:val="28"/>
          <w:lang w:val="el-GR"/>
        </w:rPr>
        <w:t xml:space="preserve"> ορθ</w:t>
      </w:r>
      <w:r>
        <w:rPr>
          <w:rFonts w:ascii="Times New Roman" w:hAnsi="Times New Roman" w:cs="Times New Roman"/>
          <w:sz w:val="28"/>
          <w:lang w:val="el-GR"/>
        </w:rPr>
        <w:t>οδόξου</w:t>
      </w:r>
      <w:r w:rsidRPr="00234AA1">
        <w:rPr>
          <w:rFonts w:ascii="Times New Roman" w:hAnsi="Times New Roman" w:cs="Times New Roman"/>
          <w:sz w:val="28"/>
          <w:lang w:val="el-GR"/>
        </w:rPr>
        <w:t xml:space="preserve"> </w:t>
      </w:r>
      <w:r>
        <w:rPr>
          <w:rFonts w:ascii="Times New Roman" w:hAnsi="Times New Roman" w:cs="Times New Roman"/>
          <w:sz w:val="28"/>
          <w:lang w:val="el-GR"/>
        </w:rPr>
        <w:t>ήθους</w:t>
      </w:r>
      <w:r w:rsidRPr="00234AA1">
        <w:rPr>
          <w:rFonts w:ascii="Times New Roman" w:hAnsi="Times New Roman" w:cs="Times New Roman"/>
          <w:sz w:val="28"/>
          <w:lang w:val="el-GR"/>
        </w:rPr>
        <w:t xml:space="preserve">, όπως ακριβώς και </w:t>
      </w:r>
      <w:r>
        <w:rPr>
          <w:rFonts w:ascii="Times New Roman" w:hAnsi="Times New Roman" w:cs="Times New Roman"/>
          <w:sz w:val="28"/>
          <w:lang w:val="el-GR"/>
        </w:rPr>
        <w:t>το</w:t>
      </w:r>
      <w:r w:rsidRPr="00234AA1">
        <w:rPr>
          <w:rFonts w:ascii="Times New Roman" w:hAnsi="Times New Roman" w:cs="Times New Roman"/>
          <w:sz w:val="28"/>
          <w:lang w:val="el-GR"/>
        </w:rPr>
        <w:t xml:space="preserve"> ορθόδοξ</w:t>
      </w:r>
      <w:r>
        <w:rPr>
          <w:rFonts w:ascii="Times New Roman" w:hAnsi="Times New Roman" w:cs="Times New Roman"/>
          <w:sz w:val="28"/>
          <w:lang w:val="el-GR"/>
        </w:rPr>
        <w:t>ο</w:t>
      </w:r>
      <w:r w:rsidRPr="00234AA1">
        <w:rPr>
          <w:rFonts w:ascii="Times New Roman" w:hAnsi="Times New Roman" w:cs="Times New Roman"/>
          <w:sz w:val="28"/>
          <w:lang w:val="el-GR"/>
        </w:rPr>
        <w:t xml:space="preserve"> </w:t>
      </w:r>
      <w:r>
        <w:rPr>
          <w:rFonts w:ascii="Times New Roman" w:hAnsi="Times New Roman" w:cs="Times New Roman"/>
          <w:sz w:val="28"/>
          <w:lang w:val="el-GR"/>
        </w:rPr>
        <w:t>ήθος</w:t>
      </w:r>
      <w:r w:rsidRPr="00234AA1">
        <w:rPr>
          <w:rFonts w:ascii="Times New Roman" w:hAnsi="Times New Roman" w:cs="Times New Roman"/>
          <w:sz w:val="28"/>
          <w:lang w:val="el-GR"/>
        </w:rPr>
        <w:t xml:space="preserve"> αποτελεί την πρακτική βίωση του περιεχομένου τ</w:t>
      </w:r>
      <w:r>
        <w:rPr>
          <w:rFonts w:ascii="Times New Roman" w:hAnsi="Times New Roman" w:cs="Times New Roman"/>
          <w:sz w:val="28"/>
          <w:lang w:val="el-GR"/>
        </w:rPr>
        <w:t>ου</w:t>
      </w:r>
      <w:r w:rsidRPr="00234AA1">
        <w:rPr>
          <w:rFonts w:ascii="Times New Roman" w:hAnsi="Times New Roman" w:cs="Times New Roman"/>
          <w:sz w:val="28"/>
          <w:lang w:val="el-GR"/>
        </w:rPr>
        <w:t xml:space="preserve"> ορθ</w:t>
      </w:r>
      <w:r>
        <w:rPr>
          <w:rFonts w:ascii="Times New Roman" w:hAnsi="Times New Roman" w:cs="Times New Roman"/>
          <w:sz w:val="28"/>
          <w:lang w:val="el-GR"/>
        </w:rPr>
        <w:t>οδόξου</w:t>
      </w:r>
      <w:r w:rsidRPr="00234AA1">
        <w:rPr>
          <w:rFonts w:ascii="Times New Roman" w:hAnsi="Times New Roman" w:cs="Times New Roman"/>
          <w:sz w:val="28"/>
          <w:lang w:val="el-GR"/>
        </w:rPr>
        <w:t xml:space="preserve"> </w:t>
      </w:r>
      <w:r>
        <w:rPr>
          <w:rFonts w:ascii="Times New Roman" w:hAnsi="Times New Roman" w:cs="Times New Roman"/>
          <w:sz w:val="28"/>
          <w:lang w:val="el-GR"/>
        </w:rPr>
        <w:t>δόγματος</w:t>
      </w:r>
      <w:r w:rsidRPr="00234AA1">
        <w:rPr>
          <w:rFonts w:ascii="Times New Roman" w:hAnsi="Times New Roman" w:cs="Times New Roman"/>
          <w:sz w:val="28"/>
          <w:lang w:val="el-GR"/>
        </w:rPr>
        <w:t>.</w:t>
      </w:r>
      <w:r>
        <w:rPr>
          <w:rFonts w:ascii="Times New Roman" w:hAnsi="Times New Roman" w:cs="Times New Roman"/>
          <w:sz w:val="28"/>
          <w:lang w:val="el-GR"/>
        </w:rPr>
        <w:t xml:space="preserve"> </w:t>
      </w:r>
      <w:r>
        <w:rPr>
          <w:rFonts w:ascii="Times New Roman" w:hAnsi="Times New Roman" w:cs="Times New Roman"/>
          <w:sz w:val="28"/>
          <w:szCs w:val="28"/>
          <w:lang w:val="el-GR"/>
        </w:rPr>
        <w:t>Γι’ αυτό και δεν μπορεί το ένα να χωριστεί από το άλλο. Και τα δύο μαζί, σε μια άρρηκτη και λειτουργική ενότητα και σχέση μεταξύ τους, αποτελούν βασικό στοιχείο της χριστιανικής ζωής. Όπως σημειώνει χαρακτηριστικά ο άγ. Κύριλλος Ιεροσολύμων, «</w:t>
      </w:r>
      <w:r w:rsidRPr="006167F0">
        <w:rPr>
          <w:rFonts w:ascii="Times New Roman" w:eastAsia="Times New Roman" w:hAnsi="Times New Roman" w:cs="Times New Roman"/>
          <w:color w:val="000000"/>
          <w:sz w:val="28"/>
          <w:szCs w:val="28"/>
          <w:lang w:val="el-GR"/>
        </w:rPr>
        <w:t>ο της θεοσεβείας τρόπος εκ δύο τούτων συνέστηκε</w:t>
      </w:r>
      <w:r>
        <w:rPr>
          <w:rFonts w:ascii="Times New Roman" w:eastAsia="Times New Roman" w:hAnsi="Times New Roman" w:cs="Times New Roman"/>
          <w:color w:val="000000"/>
          <w:sz w:val="28"/>
          <w:szCs w:val="28"/>
          <w:lang w:val="el-GR"/>
        </w:rPr>
        <w:t>,</w:t>
      </w:r>
      <w:r w:rsidRPr="006167F0">
        <w:rPr>
          <w:rFonts w:ascii="Times New Roman" w:eastAsia="Times New Roman" w:hAnsi="Times New Roman" w:cs="Times New Roman"/>
          <w:color w:val="000000"/>
          <w:sz w:val="28"/>
          <w:szCs w:val="28"/>
          <w:lang w:val="el-GR"/>
        </w:rPr>
        <w:t xml:space="preserve"> ευσεβών δογμάτων και πράξεων αγαθών. Και ούτε τα δόγματα, χωρίς έργων αγαθών ευπρόσδεκτα τω Θεώ</w:t>
      </w:r>
      <w:r>
        <w:rPr>
          <w:rFonts w:ascii="Times New Roman" w:eastAsia="Times New Roman" w:hAnsi="Times New Roman" w:cs="Times New Roman"/>
          <w:b/>
          <w:color w:val="000000"/>
          <w:sz w:val="28"/>
          <w:szCs w:val="28"/>
          <w:lang w:val="el-GR"/>
        </w:rPr>
        <w:t>,</w:t>
      </w:r>
      <w:r w:rsidRPr="006167F0">
        <w:rPr>
          <w:rFonts w:ascii="Times New Roman" w:eastAsia="Times New Roman" w:hAnsi="Times New Roman" w:cs="Times New Roman"/>
          <w:color w:val="000000"/>
          <w:sz w:val="28"/>
          <w:szCs w:val="28"/>
          <w:lang w:val="el-GR"/>
        </w:rPr>
        <w:t xml:space="preserve"> ούτε τα μη μετ’ ευσεβών δογμάτων έργα τελούμενα προσδέχεται ο Θεός»</w:t>
      </w:r>
      <w:r>
        <w:rPr>
          <w:rStyle w:val="FootnoteReference"/>
          <w:rFonts w:ascii="Times New Roman" w:eastAsia="Times New Roman" w:hAnsi="Times New Roman" w:cs="Times New Roman"/>
          <w:color w:val="000000"/>
          <w:sz w:val="28"/>
          <w:szCs w:val="28"/>
          <w:lang w:val="el-GR"/>
        </w:rPr>
        <w:footnoteReference w:id="1"/>
      </w:r>
      <w:r w:rsidRPr="006167F0">
        <w:rPr>
          <w:rFonts w:ascii="Times New Roman" w:eastAsia="Times New Roman" w:hAnsi="Times New Roman" w:cs="Times New Roman"/>
          <w:color w:val="000000"/>
          <w:sz w:val="28"/>
          <w:szCs w:val="28"/>
          <w:lang w:val="el-GR"/>
        </w:rPr>
        <w:t>.</w:t>
      </w:r>
      <w:r>
        <w:rPr>
          <w:rFonts w:ascii="Times New Roman" w:eastAsia="Times New Roman" w:hAnsi="Times New Roman" w:cs="Times New Roman"/>
          <w:color w:val="000000"/>
          <w:sz w:val="28"/>
          <w:szCs w:val="28"/>
          <w:lang w:val="el-GR"/>
        </w:rPr>
        <w:t xml:space="preserve"> Γι’ αυτό ακριβώς, όπως τονίζει ο άγ. Αναστάσιος ο Σιναΐτης, ο τέλειος Χριστιανός είναι «αληθινός οίκος Χριστού, δι’ έργων αγαθών και δογμάτων ευσεβών συνιστάμενος»</w:t>
      </w:r>
      <w:r>
        <w:rPr>
          <w:rStyle w:val="FootnoteReference"/>
          <w:rFonts w:ascii="Times New Roman" w:eastAsia="Times New Roman" w:hAnsi="Times New Roman" w:cs="Times New Roman"/>
          <w:color w:val="000000"/>
          <w:sz w:val="28"/>
          <w:szCs w:val="28"/>
          <w:lang w:val="el-GR"/>
        </w:rPr>
        <w:footnoteReference w:id="2"/>
      </w:r>
      <w:r w:rsidRPr="007049AD">
        <w:rPr>
          <w:rFonts w:ascii="Times New Roman" w:eastAsia="Times New Roman" w:hAnsi="Times New Roman" w:cs="Times New Roman"/>
          <w:color w:val="000000"/>
          <w:sz w:val="28"/>
          <w:szCs w:val="28"/>
          <w:lang w:val="el-GR"/>
        </w:rPr>
        <w:t>.</w:t>
      </w:r>
      <w:r>
        <w:rPr>
          <w:rFonts w:ascii="Times New Roman" w:eastAsia="Times New Roman" w:hAnsi="Times New Roman" w:cs="Times New Roman"/>
          <w:color w:val="000000"/>
          <w:sz w:val="28"/>
          <w:szCs w:val="28"/>
          <w:lang w:val="el-GR"/>
        </w:rPr>
        <w:t xml:space="preserve"> Με βάση </w:t>
      </w:r>
      <w:r w:rsidRPr="00B72D92">
        <w:rPr>
          <w:rFonts w:ascii="Times New Roman" w:eastAsia="Times New Roman" w:hAnsi="Times New Roman" w:cs="Times New Roman"/>
          <w:color w:val="000000"/>
          <w:sz w:val="28"/>
          <w:szCs w:val="28"/>
          <w:lang w:val="el-GR"/>
        </w:rPr>
        <w:t>δε</w:t>
      </w:r>
      <w:r>
        <w:rPr>
          <w:rFonts w:ascii="Times New Roman" w:eastAsia="Times New Roman" w:hAnsi="Times New Roman" w:cs="Times New Roman"/>
          <w:color w:val="000000"/>
          <w:sz w:val="28"/>
          <w:szCs w:val="28"/>
          <w:lang w:val="el-GR"/>
        </w:rPr>
        <w:t xml:space="preserve"> ακριβώς τα δεδομένα αυτά ο άγ. Ισίδωρος ο </w:t>
      </w:r>
      <w:r>
        <w:rPr>
          <w:rFonts w:ascii="Times New Roman" w:eastAsia="Times New Roman" w:hAnsi="Times New Roman" w:cs="Times New Roman"/>
          <w:color w:val="000000"/>
          <w:sz w:val="28"/>
          <w:szCs w:val="28"/>
          <w:lang w:val="el-GR"/>
        </w:rPr>
        <w:lastRenderedPageBreak/>
        <w:t>Πηλουσιώτης ορίζει την Εκκλησία στο σύνολό της ως «το άθροισμα των αγίων, το εξ ορθής πίστεως και πολιτείας αρίστης συγκεκροτημένον»</w:t>
      </w:r>
      <w:r>
        <w:rPr>
          <w:rStyle w:val="FootnoteReference"/>
          <w:rFonts w:ascii="Times New Roman" w:eastAsia="Times New Roman" w:hAnsi="Times New Roman" w:cs="Times New Roman"/>
          <w:color w:val="000000"/>
          <w:sz w:val="28"/>
          <w:szCs w:val="28"/>
          <w:lang w:val="el-GR"/>
        </w:rPr>
        <w:footnoteReference w:id="3"/>
      </w:r>
      <w:r>
        <w:rPr>
          <w:rFonts w:ascii="Times New Roman" w:eastAsia="Times New Roman" w:hAnsi="Times New Roman" w:cs="Times New Roman"/>
          <w:color w:val="000000"/>
          <w:sz w:val="28"/>
          <w:szCs w:val="28"/>
          <w:lang w:val="el-GR"/>
        </w:rPr>
        <w:t xml:space="preserve">. </w:t>
      </w:r>
    </w:p>
    <w:p w:rsidR="00F53F01" w:rsidRDefault="00F53F01" w:rsidP="006B6B23">
      <w:pPr>
        <w:spacing w:line="276" w:lineRule="auto"/>
        <w:ind w:firstLine="720"/>
        <w:jc w:val="both"/>
        <w:rPr>
          <w:rFonts w:ascii="Times New Roman" w:hAnsi="Times New Roman" w:cs="Times New Roman"/>
          <w:sz w:val="28"/>
          <w:lang w:val="el-GR"/>
        </w:rPr>
      </w:pPr>
      <w:r>
        <w:rPr>
          <w:rFonts w:ascii="Times New Roman" w:eastAsia="Times New Roman" w:hAnsi="Times New Roman" w:cs="Times New Roman"/>
          <w:color w:val="000000"/>
          <w:sz w:val="28"/>
          <w:szCs w:val="28"/>
          <w:lang w:val="el-GR"/>
        </w:rPr>
        <w:t>Υπό την έννοια α</w:t>
      </w:r>
      <w:r w:rsidRPr="00234AA1">
        <w:rPr>
          <w:rFonts w:ascii="Times New Roman" w:hAnsi="Times New Roman" w:cs="Times New Roman"/>
          <w:sz w:val="28"/>
          <w:lang w:val="el-GR"/>
        </w:rPr>
        <w:t xml:space="preserve">υτή </w:t>
      </w:r>
      <w:r>
        <w:rPr>
          <w:rFonts w:ascii="Times New Roman" w:hAnsi="Times New Roman" w:cs="Times New Roman"/>
          <w:sz w:val="28"/>
          <w:lang w:val="el-GR"/>
        </w:rPr>
        <w:t>η</w:t>
      </w:r>
      <w:r w:rsidRPr="00234AA1">
        <w:rPr>
          <w:rFonts w:ascii="Times New Roman" w:hAnsi="Times New Roman" w:cs="Times New Roman"/>
          <w:sz w:val="28"/>
          <w:lang w:val="el-GR"/>
        </w:rPr>
        <w:t xml:space="preserve"> ενότητα </w:t>
      </w:r>
      <w:r>
        <w:rPr>
          <w:rFonts w:ascii="Times New Roman" w:hAnsi="Times New Roman" w:cs="Times New Roman"/>
          <w:sz w:val="28"/>
          <w:lang w:val="el-GR"/>
        </w:rPr>
        <w:t>δόγματος και ήθους</w:t>
      </w:r>
      <w:r>
        <w:rPr>
          <w:rFonts w:ascii="Times New Roman" w:hAnsi="Times New Roman" w:cs="Times New Roman"/>
          <w:sz w:val="28"/>
          <w:szCs w:val="28"/>
          <w:lang w:val="el-GR"/>
        </w:rPr>
        <w:t xml:space="preserve"> </w:t>
      </w:r>
      <w:r>
        <w:rPr>
          <w:rFonts w:ascii="Times New Roman" w:hAnsi="Times New Roman" w:cs="Times New Roman"/>
          <w:sz w:val="28"/>
          <w:lang w:val="el-GR"/>
        </w:rPr>
        <w:t xml:space="preserve">σφραγίζει καθοριστικά όχι μόνο τη δογματική ή την ηθική διδασκαλία των Πατέρων της Εκκλησίας, αλλά όλες τις επιμέρους πτυχές της πατερικής θεολογίας, </w:t>
      </w:r>
      <w:r>
        <w:rPr>
          <w:rFonts w:ascii="Times New Roman" w:hAnsi="Times New Roman" w:cs="Times New Roman"/>
          <w:sz w:val="28"/>
          <w:szCs w:val="28"/>
          <w:lang w:val="el-GR"/>
        </w:rPr>
        <w:t xml:space="preserve">εκφράζοντας ουσιαστικά την αρραγή ενότητα θεωρίας και πράξης </w:t>
      </w:r>
      <w:r w:rsidRPr="00234AA1">
        <w:rPr>
          <w:rFonts w:ascii="Times New Roman" w:hAnsi="Times New Roman" w:cs="Times New Roman"/>
          <w:sz w:val="28"/>
          <w:lang w:val="el-GR"/>
        </w:rPr>
        <w:t xml:space="preserve">που </w:t>
      </w:r>
      <w:r>
        <w:rPr>
          <w:rFonts w:ascii="Times New Roman" w:hAnsi="Times New Roman" w:cs="Times New Roman"/>
          <w:sz w:val="28"/>
          <w:lang w:val="el-GR"/>
        </w:rPr>
        <w:t>είναι επίσης διάχυτη στην πατερική παράδοση</w:t>
      </w:r>
      <w:r>
        <w:rPr>
          <w:rStyle w:val="FootnoteReference"/>
          <w:rFonts w:ascii="Times New Roman" w:hAnsi="Times New Roman" w:cs="Times New Roman"/>
          <w:sz w:val="28"/>
          <w:lang w:val="el-GR"/>
        </w:rPr>
        <w:footnoteReference w:id="4"/>
      </w:r>
      <w:r>
        <w:rPr>
          <w:rFonts w:ascii="Times New Roman" w:hAnsi="Times New Roman" w:cs="Times New Roman"/>
          <w:sz w:val="28"/>
          <w:lang w:val="el-GR"/>
        </w:rPr>
        <w:t xml:space="preserve"> και χαρακτηρίζει έντονα τόσο τη θεολογία όσο και την πνευματικότητα της ο</w:t>
      </w:r>
      <w:r w:rsidRPr="00234AA1">
        <w:rPr>
          <w:rFonts w:ascii="Times New Roman" w:hAnsi="Times New Roman" w:cs="Times New Roman"/>
          <w:sz w:val="28"/>
          <w:lang w:val="el-GR"/>
        </w:rPr>
        <w:t>ρθ</w:t>
      </w:r>
      <w:r>
        <w:rPr>
          <w:rFonts w:ascii="Times New Roman" w:hAnsi="Times New Roman" w:cs="Times New Roman"/>
          <w:sz w:val="28"/>
          <w:lang w:val="el-GR"/>
        </w:rPr>
        <w:t>όδοξης</w:t>
      </w:r>
      <w:r w:rsidRPr="00234AA1">
        <w:rPr>
          <w:rFonts w:ascii="Times New Roman" w:hAnsi="Times New Roman" w:cs="Times New Roman"/>
          <w:sz w:val="28"/>
          <w:lang w:val="el-GR"/>
        </w:rPr>
        <w:t xml:space="preserve"> </w:t>
      </w:r>
      <w:r>
        <w:rPr>
          <w:rFonts w:ascii="Times New Roman" w:hAnsi="Times New Roman" w:cs="Times New Roman"/>
          <w:sz w:val="28"/>
          <w:lang w:val="el-GR"/>
        </w:rPr>
        <w:t>Ανατολής.</w:t>
      </w:r>
    </w:p>
    <w:p w:rsidR="0052414C" w:rsidRPr="006B6B23" w:rsidRDefault="0052414C" w:rsidP="006B6B23">
      <w:pPr>
        <w:spacing w:line="276" w:lineRule="auto"/>
        <w:ind w:firstLine="720"/>
        <w:jc w:val="both"/>
        <w:rPr>
          <w:rFonts w:ascii="Times New Roman" w:hAnsi="Times New Roman" w:cs="Times New Roman"/>
          <w:sz w:val="28"/>
          <w:lang w:val="el-GR"/>
        </w:rPr>
      </w:pPr>
    </w:p>
    <w:p w:rsidR="00F53F01" w:rsidRPr="00C54DB8" w:rsidRDefault="00F53F01" w:rsidP="00F53F01">
      <w:pPr>
        <w:jc w:val="center"/>
        <w:rPr>
          <w:rFonts w:ascii="Times New Roman" w:hAnsi="Times New Roman" w:cs="Times New Roman"/>
          <w:b/>
          <w:sz w:val="28"/>
          <w:szCs w:val="28"/>
          <w:lang w:val="el-GR"/>
        </w:rPr>
      </w:pPr>
      <w:r w:rsidRPr="00C54DB8">
        <w:rPr>
          <w:rFonts w:ascii="Times New Roman" w:hAnsi="Times New Roman" w:cs="Times New Roman"/>
          <w:b/>
          <w:sz w:val="28"/>
          <w:szCs w:val="28"/>
          <w:lang w:val="el-GR"/>
        </w:rPr>
        <w:t xml:space="preserve">α. </w:t>
      </w:r>
      <w:r>
        <w:rPr>
          <w:rFonts w:ascii="Times New Roman" w:hAnsi="Times New Roman" w:cs="Times New Roman"/>
          <w:b/>
          <w:sz w:val="28"/>
          <w:szCs w:val="28"/>
          <w:lang w:val="el-GR"/>
        </w:rPr>
        <w:t>Το βιβλικό υπόβαθρο των</w:t>
      </w:r>
      <w:r w:rsidRPr="00C54DB8">
        <w:rPr>
          <w:rFonts w:ascii="Times New Roman" w:hAnsi="Times New Roman" w:cs="Times New Roman"/>
          <w:b/>
          <w:sz w:val="28"/>
          <w:szCs w:val="28"/>
          <w:lang w:val="el-GR"/>
        </w:rPr>
        <w:t xml:space="preserve"> Πατέρ</w:t>
      </w:r>
      <w:r>
        <w:rPr>
          <w:rFonts w:ascii="Times New Roman" w:hAnsi="Times New Roman" w:cs="Times New Roman"/>
          <w:b/>
          <w:sz w:val="28"/>
          <w:szCs w:val="28"/>
          <w:lang w:val="el-GR"/>
        </w:rPr>
        <w:t>ων</w:t>
      </w:r>
      <w:r w:rsidRPr="00C54DB8">
        <w:rPr>
          <w:rFonts w:ascii="Times New Roman" w:hAnsi="Times New Roman" w:cs="Times New Roman"/>
          <w:b/>
          <w:sz w:val="28"/>
          <w:szCs w:val="28"/>
          <w:lang w:val="el-GR"/>
        </w:rPr>
        <w:t xml:space="preserve"> της Εκκλησίας</w:t>
      </w:r>
    </w:p>
    <w:p w:rsidR="00F53F01" w:rsidRDefault="00F53F01" w:rsidP="00F53F01">
      <w:pPr>
        <w:ind w:firstLine="720"/>
        <w:jc w:val="both"/>
        <w:rPr>
          <w:rFonts w:ascii="Times New Roman" w:hAnsi="Times New Roman" w:cs="Times New Roman"/>
          <w:sz w:val="28"/>
          <w:szCs w:val="28"/>
          <w:lang w:val="el-GR"/>
        </w:rPr>
      </w:pPr>
      <w:r>
        <w:rPr>
          <w:rFonts w:ascii="Times New Roman" w:hAnsi="Times New Roman" w:cs="Times New Roman"/>
          <w:sz w:val="28"/>
          <w:szCs w:val="28"/>
          <w:lang w:val="el-GR"/>
        </w:rPr>
        <w:t>Στο σημείο αυτό όμως πρέπει να τονίσουμε ότι η ενότητα δόγματος και ήθους δεν αποτελεί για τους Πατέρες μεταγενέστερη θεολογική επινόηση, αλλά είναι βαθύτατα ριζωμένη μέσα στην Αγία Γραφή και συνδέεται στενά με την καινή εν Χριστώ ζωή και Αποκάλυψη. Ενδεικτικά και μόνο θα αναφέρω κάποια παραδείγματα.</w:t>
      </w:r>
    </w:p>
    <w:p w:rsidR="00F53F01" w:rsidRPr="00D94910" w:rsidRDefault="00F53F01" w:rsidP="00F53F01">
      <w:pPr>
        <w:spacing w:line="276" w:lineRule="auto"/>
        <w:ind w:firstLine="720"/>
        <w:jc w:val="both"/>
        <w:rPr>
          <w:rFonts w:ascii="Times New Roman" w:hAnsi="Times New Roman" w:cs="Times New Roman"/>
          <w:sz w:val="28"/>
          <w:szCs w:val="28"/>
          <w:lang w:val="el-GR"/>
        </w:rPr>
      </w:pPr>
      <w:r>
        <w:rPr>
          <w:rFonts w:ascii="Times New Roman" w:hAnsi="Times New Roman" w:cs="Times New Roman"/>
          <w:sz w:val="28"/>
          <w:szCs w:val="28"/>
          <w:lang w:val="el-GR"/>
        </w:rPr>
        <w:t>Ήδη στην αρχιερατική του προσευχή ο Χριστός, λέγοντας «Πάτερ άγιε, τήρησον αυτούς εν τω ονόματί σου, ους δέδωκάς μοι, ίνα ώσιν έν καθώς και ημείς»</w:t>
      </w:r>
      <w:r>
        <w:rPr>
          <w:rStyle w:val="FootnoteReference"/>
          <w:rFonts w:ascii="Times New Roman" w:hAnsi="Times New Roman" w:cs="Times New Roman"/>
          <w:sz w:val="28"/>
          <w:szCs w:val="28"/>
          <w:lang w:val="el-GR"/>
        </w:rPr>
        <w:footnoteReference w:id="5"/>
      </w:r>
      <w:r>
        <w:rPr>
          <w:rFonts w:ascii="Times New Roman" w:hAnsi="Times New Roman" w:cs="Times New Roman"/>
          <w:sz w:val="28"/>
          <w:szCs w:val="28"/>
          <w:lang w:val="el-GR"/>
        </w:rPr>
        <w:t>, προβάλλει την αγαπητική σχέση και την ενότητά του με τον Πατέρα ως πρότυπο αγάπης και ενότητας μεταξύ μαθητών του και γενικότερα μεταξύ των πιστών. Όπως πολύ εύστοχα υπογραμμίζει εν προκειμένω ο Μ. Αθανάσιος, ο Χριστός είπε «</w:t>
      </w:r>
      <w:r w:rsidRPr="00832451">
        <w:rPr>
          <w:rFonts w:ascii="Times New Roman" w:hAnsi="Times New Roman" w:cs="Times New Roman"/>
          <w:sz w:val="28"/>
          <w:szCs w:val="28"/>
          <w:lang w:val="el-GR"/>
        </w:rPr>
        <w:t>“</w:t>
      </w:r>
      <w:r>
        <w:rPr>
          <w:rFonts w:ascii="Times New Roman" w:hAnsi="Times New Roman" w:cs="Times New Roman"/>
          <w:sz w:val="28"/>
          <w:szCs w:val="28"/>
          <w:lang w:val="el-GR"/>
        </w:rPr>
        <w:t>ίνα ώσιν έν καθώς και ημείς</w:t>
      </w:r>
      <w:r w:rsidRPr="00832451">
        <w:rPr>
          <w:rFonts w:ascii="Times New Roman" w:hAnsi="Times New Roman" w:cs="Times New Roman"/>
          <w:sz w:val="28"/>
          <w:szCs w:val="28"/>
          <w:lang w:val="el-GR"/>
        </w:rPr>
        <w:t xml:space="preserve">”… </w:t>
      </w:r>
      <w:r>
        <w:rPr>
          <w:rFonts w:ascii="Times New Roman" w:hAnsi="Times New Roman" w:cs="Times New Roman"/>
          <w:sz w:val="28"/>
          <w:szCs w:val="28"/>
          <w:lang w:val="el-GR"/>
        </w:rPr>
        <w:t>ίνα ώσπερ εκείνος Λόγος ων έστιν εν τω ιδίω Πατρί,</w:t>
      </w:r>
      <w:r w:rsidRPr="00D94910">
        <w:rPr>
          <w:rFonts w:ascii="Times New Roman" w:hAnsi="Times New Roman" w:cs="Times New Roman"/>
          <w:sz w:val="28"/>
          <w:szCs w:val="28"/>
          <w:lang w:val="el-GR"/>
        </w:rPr>
        <w:t xml:space="preserve"> </w:t>
      </w:r>
      <w:r>
        <w:rPr>
          <w:rFonts w:ascii="Times New Roman" w:hAnsi="Times New Roman" w:cs="Times New Roman"/>
          <w:sz w:val="28"/>
          <w:szCs w:val="28"/>
          <w:lang w:val="el-GR"/>
        </w:rPr>
        <w:t>ούτως ίνα και ημείς τύπον τινά λαβόντες και εις εκείνον βλέποντες, γενώμεθα εν προς αλλήλους τη ομοψυχία και τη του πνεύματος ενότητι, μη διαφωνώμεν τε, ως οι Κορίνθιοι, το αυτό δε φρονώμεν, ως οι εν τοις Πράξεσι πεντακισχίλιοι, οίτινες ως εις ετύγχανον όντες»</w:t>
      </w:r>
      <w:r>
        <w:rPr>
          <w:rStyle w:val="FootnoteReference"/>
          <w:rFonts w:ascii="Times New Roman" w:hAnsi="Times New Roman" w:cs="Times New Roman"/>
          <w:sz w:val="28"/>
          <w:szCs w:val="28"/>
          <w:lang w:val="el-GR"/>
        </w:rPr>
        <w:footnoteReference w:id="6"/>
      </w:r>
      <w:r w:rsidRPr="00832451">
        <w:rPr>
          <w:rFonts w:ascii="Times New Roman" w:hAnsi="Times New Roman" w:cs="Times New Roman"/>
          <w:sz w:val="28"/>
          <w:szCs w:val="28"/>
          <w:lang w:val="el-GR"/>
        </w:rPr>
        <w:t>.</w:t>
      </w:r>
      <w:r w:rsidRPr="00D94910">
        <w:rPr>
          <w:rFonts w:ascii="Times New Roman" w:hAnsi="Times New Roman" w:cs="Times New Roman"/>
          <w:sz w:val="28"/>
          <w:szCs w:val="28"/>
          <w:lang w:val="el-GR"/>
        </w:rPr>
        <w:t xml:space="preserve"> </w:t>
      </w:r>
      <w:r>
        <w:rPr>
          <w:rFonts w:ascii="Times New Roman" w:hAnsi="Times New Roman" w:cs="Times New Roman"/>
          <w:sz w:val="28"/>
          <w:szCs w:val="28"/>
          <w:lang w:val="el-GR"/>
        </w:rPr>
        <w:t xml:space="preserve">Κατ’ αυτόν τον τρόπο, συνεχίζει, οι πιστοί «εν προς αλλήλους τη διαθέσει γινόμεθα, έχοντες υπογραμμόν </w:t>
      </w:r>
      <w:r>
        <w:rPr>
          <w:rFonts w:ascii="Times New Roman" w:hAnsi="Times New Roman" w:cs="Times New Roman"/>
          <w:sz w:val="28"/>
          <w:szCs w:val="28"/>
          <w:lang w:val="el-GR"/>
        </w:rPr>
        <w:lastRenderedPageBreak/>
        <w:t>την του Υιού προς τον Πατέρα φυσικήν ενότητα»</w:t>
      </w:r>
      <w:r>
        <w:rPr>
          <w:rStyle w:val="FootnoteReference"/>
          <w:rFonts w:ascii="Times New Roman" w:hAnsi="Times New Roman" w:cs="Times New Roman"/>
          <w:sz w:val="28"/>
          <w:szCs w:val="28"/>
          <w:lang w:val="el-GR"/>
        </w:rPr>
        <w:footnoteReference w:id="7"/>
      </w:r>
      <w:r>
        <w:rPr>
          <w:rFonts w:ascii="Times New Roman" w:hAnsi="Times New Roman" w:cs="Times New Roman"/>
          <w:sz w:val="28"/>
          <w:szCs w:val="28"/>
          <w:lang w:val="el-GR"/>
        </w:rPr>
        <w:t xml:space="preserve">. Με άλλα λόγια η ενότητα των προσώπων της Αγ. Τριάδος που συνιστά βασική πτυχή του Τριαδικού δόγματος αποτελεί πρότυπο για </w:t>
      </w:r>
      <w:r w:rsidR="006B6B23">
        <w:rPr>
          <w:rFonts w:ascii="Times New Roman" w:hAnsi="Times New Roman" w:cs="Times New Roman"/>
          <w:sz w:val="28"/>
          <w:szCs w:val="28"/>
          <w:lang w:val="el-GR"/>
        </w:rPr>
        <w:t>την ενότητα</w:t>
      </w:r>
      <w:r>
        <w:rPr>
          <w:rFonts w:ascii="Times New Roman" w:hAnsi="Times New Roman" w:cs="Times New Roman"/>
          <w:sz w:val="28"/>
          <w:szCs w:val="28"/>
          <w:lang w:val="el-GR"/>
        </w:rPr>
        <w:t xml:space="preserve"> και την εν γένει </w:t>
      </w:r>
      <w:r w:rsidR="006B6B23">
        <w:rPr>
          <w:rFonts w:ascii="Times New Roman" w:hAnsi="Times New Roman" w:cs="Times New Roman"/>
          <w:sz w:val="28"/>
          <w:szCs w:val="28"/>
          <w:lang w:val="el-GR"/>
        </w:rPr>
        <w:t>αγαπητική κοινωνία μεταξύ</w:t>
      </w:r>
      <w:r>
        <w:rPr>
          <w:rFonts w:ascii="Times New Roman" w:hAnsi="Times New Roman" w:cs="Times New Roman"/>
          <w:sz w:val="28"/>
          <w:szCs w:val="28"/>
          <w:lang w:val="el-GR"/>
        </w:rPr>
        <w:t xml:space="preserve"> των πιστών.</w:t>
      </w:r>
    </w:p>
    <w:p w:rsidR="00F53F01" w:rsidRDefault="00F53F01" w:rsidP="00F53F01">
      <w:pPr>
        <w:spacing w:line="276" w:lineRule="auto"/>
        <w:ind w:firstLine="720"/>
        <w:jc w:val="both"/>
        <w:rPr>
          <w:rFonts w:ascii="Times New Roman" w:hAnsi="Times New Roman" w:cs="Times New Roman"/>
          <w:sz w:val="28"/>
          <w:szCs w:val="28"/>
          <w:lang w:val="el-GR"/>
        </w:rPr>
      </w:pPr>
      <w:r>
        <w:rPr>
          <w:rFonts w:ascii="Times New Roman" w:hAnsi="Times New Roman" w:cs="Times New Roman"/>
          <w:sz w:val="28"/>
          <w:szCs w:val="28"/>
          <w:lang w:val="el-GR"/>
        </w:rPr>
        <w:t xml:space="preserve">Εξάλλου η εντολή του αναστάντος Χριστού προς τους μαθητές του: </w:t>
      </w:r>
      <w:r w:rsidRPr="00D12B4F">
        <w:rPr>
          <w:rFonts w:ascii="Times New Roman" w:eastAsia="Times New Roman" w:hAnsi="Times New Roman" w:cs="Times New Roman"/>
          <w:color w:val="000000"/>
          <w:sz w:val="28"/>
          <w:szCs w:val="28"/>
          <w:lang w:val="el-GR"/>
        </w:rPr>
        <w:t>«</w:t>
      </w:r>
      <w:r>
        <w:rPr>
          <w:rFonts w:ascii="Times New Roman" w:eastAsia="Times New Roman" w:hAnsi="Times New Roman" w:cs="Times New Roman"/>
          <w:color w:val="000000"/>
          <w:sz w:val="28"/>
          <w:szCs w:val="28"/>
          <w:lang w:val="el-GR"/>
        </w:rPr>
        <w:t xml:space="preserve">Πορευθέντες μαθητεύσατε </w:t>
      </w:r>
      <w:r w:rsidRPr="00D12B4F">
        <w:rPr>
          <w:rFonts w:ascii="Times New Roman" w:eastAsia="Times New Roman" w:hAnsi="Times New Roman" w:cs="Times New Roman"/>
          <w:color w:val="000000"/>
          <w:sz w:val="28"/>
          <w:szCs w:val="28"/>
          <w:lang w:val="el-GR"/>
        </w:rPr>
        <w:t>πάντα τα έθνη</w:t>
      </w:r>
      <w:r>
        <w:rPr>
          <w:rFonts w:ascii="Times New Roman" w:eastAsia="Times New Roman" w:hAnsi="Times New Roman" w:cs="Times New Roman"/>
          <w:color w:val="000000"/>
          <w:sz w:val="28"/>
          <w:szCs w:val="28"/>
          <w:lang w:val="el-GR"/>
        </w:rPr>
        <w:t>,</w:t>
      </w:r>
      <w:r w:rsidRPr="00D12B4F">
        <w:rPr>
          <w:rFonts w:ascii="Times New Roman" w:eastAsia="Times New Roman" w:hAnsi="Times New Roman" w:cs="Times New Roman"/>
          <w:color w:val="000000"/>
          <w:sz w:val="28"/>
          <w:szCs w:val="28"/>
          <w:lang w:val="el-GR"/>
        </w:rPr>
        <w:t xml:space="preserve"> βαπτίζοντες αυτούς εις το όνομα του Πατρός και του Υιού και του Αγίου Πνεύματος, διδάσκοντες αυτούς τηρείν πάντα </w:t>
      </w:r>
      <w:r>
        <w:rPr>
          <w:rFonts w:ascii="Times New Roman" w:eastAsia="Times New Roman" w:hAnsi="Times New Roman" w:cs="Times New Roman"/>
          <w:color w:val="000000"/>
          <w:sz w:val="28"/>
          <w:szCs w:val="28"/>
          <w:lang w:val="el-GR"/>
        </w:rPr>
        <w:t>όσα ενετειλάμην υμίν»</w:t>
      </w:r>
      <w:r>
        <w:rPr>
          <w:rStyle w:val="FootnoteReference"/>
          <w:rFonts w:ascii="Times New Roman" w:eastAsia="Times New Roman" w:hAnsi="Times New Roman" w:cs="Times New Roman"/>
          <w:color w:val="000000"/>
          <w:sz w:val="28"/>
          <w:szCs w:val="28"/>
          <w:lang w:val="el-GR"/>
        </w:rPr>
        <w:footnoteReference w:id="8"/>
      </w:r>
      <w:r>
        <w:rPr>
          <w:rFonts w:ascii="Times New Roman" w:eastAsia="Times New Roman" w:hAnsi="Times New Roman" w:cs="Times New Roman"/>
          <w:color w:val="000000"/>
          <w:sz w:val="28"/>
          <w:szCs w:val="28"/>
          <w:lang w:val="el-GR"/>
        </w:rPr>
        <w:t xml:space="preserve"> συνιστά σαφή υπαινιγμό για την ενότητα δόγματος και ήθους που πρέπει να χαρακτηρίζει την χριστιανική ζωή. Όπως σημειώνει εν προκειμένω ο Γρηγόριος Νύσσης, με την εντολή αυτή ο αναστάς Κύριος «διαιρών… </w:t>
      </w:r>
      <w:r w:rsidRPr="00F81945">
        <w:rPr>
          <w:rFonts w:ascii="Times New Roman" w:eastAsia="Times New Roman" w:hAnsi="Times New Roman" w:cs="Times New Roman"/>
          <w:color w:val="000000"/>
          <w:sz w:val="28"/>
          <w:szCs w:val="28"/>
          <w:lang w:val="el-GR"/>
        </w:rPr>
        <w:t>εις δύο την των χριστιανών πολιτείαν,</w:t>
      </w:r>
      <w:r>
        <w:rPr>
          <w:rFonts w:ascii="Times New Roman" w:eastAsia="Times New Roman" w:hAnsi="Times New Roman" w:cs="Times New Roman"/>
          <w:color w:val="000000"/>
          <w:sz w:val="28"/>
          <w:szCs w:val="28"/>
          <w:lang w:val="el-GR"/>
        </w:rPr>
        <w:t xml:space="preserve"> εις τε το ηθικόν μέρος και εις την των δογμάτων ακρίβειαν,</w:t>
      </w:r>
      <w:r>
        <w:rPr>
          <w:rFonts w:ascii="Arial" w:hAnsi="Arial" w:cs="Arial"/>
          <w:sz w:val="24"/>
          <w:szCs w:val="24"/>
          <w:lang w:val="el-GR"/>
        </w:rPr>
        <w:t xml:space="preserve"> </w:t>
      </w:r>
      <w:r w:rsidRPr="00F81945">
        <w:rPr>
          <w:rFonts w:ascii="Times New Roman" w:eastAsia="Times New Roman" w:hAnsi="Times New Roman" w:cs="Times New Roman"/>
          <w:color w:val="000000"/>
          <w:sz w:val="28"/>
          <w:szCs w:val="28"/>
          <w:lang w:val="el-GR"/>
        </w:rPr>
        <w:t>το μεν σωτήριον δόγμα</w:t>
      </w:r>
      <w:r>
        <w:rPr>
          <w:rFonts w:ascii="Times New Roman" w:eastAsia="Times New Roman" w:hAnsi="Times New Roman" w:cs="Times New Roman"/>
          <w:color w:val="000000"/>
          <w:sz w:val="28"/>
          <w:szCs w:val="28"/>
          <w:lang w:val="el-GR"/>
        </w:rPr>
        <w:t xml:space="preserve"> (δηλ. το δόγμα της Αγ. Τριάδος)</w:t>
      </w:r>
      <w:r w:rsidRPr="00F81945">
        <w:rPr>
          <w:rFonts w:ascii="Times New Roman" w:eastAsia="Times New Roman" w:hAnsi="Times New Roman" w:cs="Times New Roman"/>
          <w:color w:val="000000"/>
          <w:sz w:val="28"/>
          <w:szCs w:val="28"/>
          <w:lang w:val="el-GR"/>
        </w:rPr>
        <w:t xml:space="preserve"> εν τη του βαπτίσματος παραδόσει κατησφαλίσατο, τον δε βίον ημών δια της τηρήσεως των εντολών αυτού κατορθού</w:t>
      </w:r>
      <w:r>
        <w:rPr>
          <w:rFonts w:ascii="Times New Roman" w:eastAsia="Times New Roman" w:hAnsi="Times New Roman" w:cs="Times New Roman"/>
          <w:color w:val="000000"/>
          <w:sz w:val="28"/>
          <w:szCs w:val="28"/>
          <w:lang w:val="el-GR"/>
        </w:rPr>
        <w:t>σθ</w:t>
      </w:r>
      <w:r w:rsidRPr="00F81945">
        <w:rPr>
          <w:rFonts w:ascii="Times New Roman" w:eastAsia="Times New Roman" w:hAnsi="Times New Roman" w:cs="Times New Roman"/>
          <w:color w:val="000000"/>
          <w:sz w:val="28"/>
          <w:szCs w:val="28"/>
          <w:lang w:val="el-GR"/>
        </w:rPr>
        <w:t>αι κελεύει»</w:t>
      </w:r>
      <w:r>
        <w:rPr>
          <w:rStyle w:val="FootnoteReference"/>
          <w:rFonts w:ascii="Times New Roman" w:eastAsia="Times New Roman" w:hAnsi="Times New Roman" w:cs="Times New Roman"/>
          <w:color w:val="000000"/>
          <w:sz w:val="28"/>
          <w:szCs w:val="28"/>
          <w:lang w:val="el-GR"/>
        </w:rPr>
        <w:footnoteReference w:id="9"/>
      </w:r>
      <w:r>
        <w:rPr>
          <w:rFonts w:ascii="Times New Roman" w:hAnsi="Times New Roman" w:cs="Times New Roman"/>
          <w:sz w:val="28"/>
          <w:szCs w:val="28"/>
          <w:lang w:val="el-GR"/>
        </w:rPr>
        <w:t xml:space="preserve">. </w:t>
      </w:r>
    </w:p>
    <w:p w:rsidR="00F53F01" w:rsidRDefault="00F53F01" w:rsidP="00F53F01">
      <w:pPr>
        <w:spacing w:line="276" w:lineRule="auto"/>
        <w:ind w:firstLine="720"/>
        <w:jc w:val="both"/>
        <w:rPr>
          <w:rFonts w:ascii="Times New Roman" w:hAnsi="Times New Roman" w:cs="Times New Roman"/>
          <w:sz w:val="28"/>
          <w:szCs w:val="28"/>
          <w:lang w:val="el-GR"/>
        </w:rPr>
      </w:pPr>
      <w:r>
        <w:rPr>
          <w:rFonts w:ascii="Times New Roman" w:hAnsi="Times New Roman" w:cs="Times New Roman"/>
          <w:sz w:val="28"/>
          <w:szCs w:val="28"/>
          <w:lang w:val="el-GR"/>
        </w:rPr>
        <w:t>Είναι επίσης πολύ χαρακτηριστικό ότι και ο Απόστολος Παύλος, θέλοντας να αντιμετωπίσει το πρόβλημα της πορνείας που στιγμάτιζε την πρωτοχριστιανική κοινότητα της Κορίνθου, λόγω της αδυναμίας ορισμένων Χριστιανών να απαρνηθούν τις ειδωλολατρικές συνήθειες, δεν αναλίσκεται σε ηθικά επιχειρήματα, για να τους πείσει να αποφεύγουν την πορνεία, αλλά αντιμετωπίζει το όλο θέμα σε δογματικό πλαίσιο, επικαλούμενος προς το σκοπό αυτόν δύο πολύ σημαντικά δογματικά επιχειρήματα: Το πρώτο είναι εκκλησιολογικό και σχετίζεται με την παύλεια διδασκαλία ότι μετέχοντας ως Χριστιανοί στο ευχαριστιακό σώμα του Χριστού, γινόμαστε «έν σώμα οι πολλοί»</w:t>
      </w:r>
      <w:r>
        <w:rPr>
          <w:rStyle w:val="FootnoteReference"/>
          <w:rFonts w:ascii="Times New Roman" w:hAnsi="Times New Roman" w:cs="Times New Roman"/>
          <w:sz w:val="28"/>
          <w:szCs w:val="28"/>
          <w:lang w:val="el-GR"/>
        </w:rPr>
        <w:footnoteReference w:id="10"/>
      </w:r>
      <w:r w:rsidRPr="005F1CED">
        <w:rPr>
          <w:rFonts w:ascii="Times New Roman" w:hAnsi="Times New Roman" w:cs="Times New Roman"/>
          <w:sz w:val="28"/>
          <w:szCs w:val="28"/>
          <w:lang w:val="el-GR"/>
        </w:rPr>
        <w:t xml:space="preserve"> </w:t>
      </w:r>
      <w:r>
        <w:rPr>
          <w:rFonts w:ascii="Times New Roman" w:hAnsi="Times New Roman" w:cs="Times New Roman"/>
          <w:sz w:val="28"/>
          <w:szCs w:val="28"/>
          <w:lang w:val="el-GR"/>
        </w:rPr>
        <w:t>και είμαστε πλέον «σώμα Χριστού και μέλη εκ μέρους»</w:t>
      </w:r>
      <w:r>
        <w:rPr>
          <w:rStyle w:val="FootnoteReference"/>
          <w:rFonts w:ascii="Times New Roman" w:hAnsi="Times New Roman" w:cs="Times New Roman"/>
          <w:sz w:val="28"/>
          <w:szCs w:val="28"/>
          <w:lang w:val="el-GR"/>
        </w:rPr>
        <w:footnoteReference w:id="11"/>
      </w:r>
      <w:r>
        <w:rPr>
          <w:rFonts w:ascii="Times New Roman" w:hAnsi="Times New Roman" w:cs="Times New Roman"/>
          <w:sz w:val="28"/>
          <w:szCs w:val="28"/>
          <w:lang w:val="el-GR"/>
        </w:rPr>
        <w:t>. Με βάση τα δεδομένα αυτά ρωτάει ρητορικά τους Κορινθίους: «ουκ οίδατε ότι τα σώματα υμών μέλη Χριστού εστιν; Άρας ουν τα μέλη Χριστού ποιήσω πόρνης μέλη; Μη γένοιτο»</w:t>
      </w:r>
      <w:r>
        <w:rPr>
          <w:rStyle w:val="FootnoteReference"/>
          <w:rFonts w:ascii="Times New Roman" w:hAnsi="Times New Roman" w:cs="Times New Roman"/>
          <w:sz w:val="28"/>
          <w:szCs w:val="28"/>
          <w:lang w:val="el-GR"/>
        </w:rPr>
        <w:footnoteReference w:id="12"/>
      </w:r>
      <w:r>
        <w:rPr>
          <w:rFonts w:ascii="Times New Roman" w:hAnsi="Times New Roman" w:cs="Times New Roman"/>
          <w:sz w:val="28"/>
          <w:szCs w:val="28"/>
          <w:lang w:val="el-GR"/>
        </w:rPr>
        <w:t xml:space="preserve">. </w:t>
      </w:r>
      <w:r w:rsidR="008828C0">
        <w:rPr>
          <w:rFonts w:ascii="Times New Roman" w:hAnsi="Times New Roman" w:cs="Times New Roman"/>
          <w:sz w:val="28"/>
          <w:szCs w:val="28"/>
          <w:lang w:val="el-GR"/>
        </w:rPr>
        <w:t xml:space="preserve">Το δέσιμο που κάνει </w:t>
      </w:r>
      <w:r w:rsidR="00C2521A">
        <w:rPr>
          <w:rFonts w:ascii="Times New Roman" w:hAnsi="Times New Roman" w:cs="Times New Roman"/>
          <w:sz w:val="28"/>
          <w:szCs w:val="28"/>
          <w:lang w:val="el-GR"/>
        </w:rPr>
        <w:t xml:space="preserve">στο σημείο αυτό </w:t>
      </w:r>
      <w:r w:rsidR="008828C0">
        <w:rPr>
          <w:rFonts w:ascii="Times New Roman" w:hAnsi="Times New Roman" w:cs="Times New Roman"/>
          <w:sz w:val="28"/>
          <w:szCs w:val="28"/>
          <w:lang w:val="el-GR"/>
        </w:rPr>
        <w:t xml:space="preserve">ο Απόστολος Παύλος μεταξύ Εκκλησιολογίας και Ηθικής είναι </w:t>
      </w:r>
      <w:r w:rsidR="00C2521A">
        <w:rPr>
          <w:rFonts w:ascii="Times New Roman" w:hAnsi="Times New Roman" w:cs="Times New Roman"/>
          <w:sz w:val="28"/>
          <w:szCs w:val="28"/>
          <w:lang w:val="el-GR"/>
        </w:rPr>
        <w:t xml:space="preserve">πραγματικά </w:t>
      </w:r>
      <w:r w:rsidR="008828C0">
        <w:rPr>
          <w:rFonts w:ascii="Times New Roman" w:hAnsi="Times New Roman" w:cs="Times New Roman"/>
          <w:sz w:val="28"/>
          <w:szCs w:val="28"/>
          <w:lang w:val="el-GR"/>
        </w:rPr>
        <w:t>μοναδικό. Μάλιστα, ό</w:t>
      </w:r>
      <w:r>
        <w:rPr>
          <w:rFonts w:ascii="Times New Roman" w:hAnsi="Times New Roman" w:cs="Times New Roman"/>
          <w:sz w:val="28"/>
          <w:szCs w:val="28"/>
          <w:lang w:val="el-GR"/>
        </w:rPr>
        <w:t xml:space="preserve">πως παρατηρεί </w:t>
      </w:r>
      <w:r w:rsidR="00C2521A">
        <w:rPr>
          <w:rFonts w:ascii="Times New Roman" w:hAnsi="Times New Roman" w:cs="Times New Roman"/>
          <w:sz w:val="28"/>
          <w:szCs w:val="28"/>
          <w:lang w:val="el-GR"/>
        </w:rPr>
        <w:t xml:space="preserve">εν προκειμένω </w:t>
      </w:r>
      <w:r>
        <w:rPr>
          <w:rFonts w:ascii="Times New Roman" w:hAnsi="Times New Roman" w:cs="Times New Roman"/>
          <w:sz w:val="28"/>
          <w:szCs w:val="28"/>
          <w:lang w:val="el-GR"/>
        </w:rPr>
        <w:t>ο Θεοδώρητος Κύρου, χ</w:t>
      </w:r>
      <w:r w:rsidR="008828C0">
        <w:rPr>
          <w:rFonts w:ascii="Times New Roman" w:hAnsi="Times New Roman" w:cs="Times New Roman"/>
          <w:sz w:val="28"/>
          <w:szCs w:val="28"/>
          <w:lang w:val="el-GR"/>
        </w:rPr>
        <w:t>ρησιμοποιώ</w:t>
      </w:r>
      <w:r>
        <w:rPr>
          <w:rFonts w:ascii="Times New Roman" w:hAnsi="Times New Roman" w:cs="Times New Roman"/>
          <w:sz w:val="28"/>
          <w:szCs w:val="28"/>
          <w:lang w:val="el-GR"/>
        </w:rPr>
        <w:t xml:space="preserve">ντας ο απόστολος </w:t>
      </w:r>
      <w:r w:rsidR="008828C0">
        <w:rPr>
          <w:rFonts w:ascii="Times New Roman" w:hAnsi="Times New Roman" w:cs="Times New Roman"/>
          <w:sz w:val="28"/>
          <w:szCs w:val="28"/>
          <w:lang w:val="el-GR"/>
        </w:rPr>
        <w:t xml:space="preserve">το εκκλησιολογικό αυτό </w:t>
      </w:r>
      <w:r w:rsidR="008828C0">
        <w:rPr>
          <w:rFonts w:ascii="Times New Roman" w:hAnsi="Times New Roman" w:cs="Times New Roman"/>
          <w:sz w:val="28"/>
          <w:szCs w:val="28"/>
          <w:lang w:val="el-GR"/>
        </w:rPr>
        <w:lastRenderedPageBreak/>
        <w:t>επιχείρημα</w:t>
      </w:r>
      <w:r>
        <w:rPr>
          <w:rFonts w:ascii="Times New Roman" w:hAnsi="Times New Roman" w:cs="Times New Roman"/>
          <w:sz w:val="28"/>
          <w:szCs w:val="28"/>
          <w:lang w:val="el-GR"/>
        </w:rPr>
        <w:t xml:space="preserve">, ανέδειξε ακόμη περισσότερο τη βαρύτητα του αμαρτήματος της πορνείας, γιατί με το αμάρτημα αυτό </w:t>
      </w:r>
      <w:r w:rsidR="00071FAB">
        <w:rPr>
          <w:rFonts w:ascii="Times New Roman" w:hAnsi="Times New Roman" w:cs="Times New Roman"/>
          <w:sz w:val="28"/>
          <w:szCs w:val="28"/>
          <w:lang w:val="el-GR"/>
        </w:rPr>
        <w:t xml:space="preserve">ουσιαστικά </w:t>
      </w:r>
      <w:r>
        <w:rPr>
          <w:rFonts w:ascii="Times New Roman" w:hAnsi="Times New Roman" w:cs="Times New Roman"/>
          <w:sz w:val="28"/>
          <w:szCs w:val="28"/>
          <w:lang w:val="el-GR"/>
        </w:rPr>
        <w:t>σφετεριζόμαστε τα μέλη του Χριστού, καθιστώντας τα «μέλη πόρνης»</w:t>
      </w:r>
      <w:r>
        <w:rPr>
          <w:rStyle w:val="FootnoteReference"/>
          <w:rFonts w:ascii="Times New Roman" w:hAnsi="Times New Roman" w:cs="Times New Roman"/>
          <w:sz w:val="28"/>
          <w:szCs w:val="28"/>
          <w:lang w:val="el-GR"/>
        </w:rPr>
        <w:footnoteReference w:id="13"/>
      </w:r>
      <w:r>
        <w:rPr>
          <w:rFonts w:ascii="Times New Roman" w:hAnsi="Times New Roman" w:cs="Times New Roman"/>
          <w:sz w:val="28"/>
          <w:szCs w:val="28"/>
          <w:lang w:val="el-GR"/>
        </w:rPr>
        <w:t>. Το δεύτερο επιχείρημα είναι σωτηριολογικό: «ή ουκ οίδατε», ρωτάει ο απόστολος ρητορικά και πάλι τους Κορινθίους, «ότι το σώμα υμών ναός του εν υμίν αγίου Πνεύματός εστιν, ου έχετε από Θεού, και ουκ εστέ εαυτών; ηγοράσθητε γαρ τιμής</w:t>
      </w:r>
      <w:r>
        <w:rPr>
          <w:rFonts w:ascii="Times New Roman" w:hAnsi="Times New Roman" w:cs="Times New Roman"/>
          <w:b/>
          <w:sz w:val="28"/>
          <w:szCs w:val="28"/>
          <w:vertAlign w:val="superscript"/>
          <w:lang w:val="el-GR"/>
        </w:rPr>
        <w:t>.</w:t>
      </w:r>
      <w:r>
        <w:rPr>
          <w:rFonts w:ascii="Times New Roman" w:hAnsi="Times New Roman" w:cs="Times New Roman"/>
          <w:sz w:val="28"/>
          <w:szCs w:val="28"/>
          <w:lang w:val="el-GR"/>
        </w:rPr>
        <w:t xml:space="preserve"> δοξάσατε δη τον Θεόν εν τω σώματι υμών και εν τω πνεύματι υμών άτινά εστιν του Θεού»</w:t>
      </w:r>
      <w:r>
        <w:rPr>
          <w:rStyle w:val="FootnoteReference"/>
          <w:rFonts w:ascii="Times New Roman" w:hAnsi="Times New Roman" w:cs="Times New Roman"/>
          <w:sz w:val="28"/>
          <w:szCs w:val="28"/>
          <w:lang w:val="el-GR"/>
        </w:rPr>
        <w:footnoteReference w:id="14"/>
      </w:r>
      <w:r>
        <w:rPr>
          <w:rFonts w:ascii="Times New Roman" w:hAnsi="Times New Roman" w:cs="Times New Roman"/>
          <w:sz w:val="28"/>
          <w:szCs w:val="28"/>
          <w:lang w:val="el-GR"/>
        </w:rPr>
        <w:t>. Με το επιχείρημα αυτό, παρατηρεί ο ιερός Χρυσόστομος, τονίζοντας ο Παύλος ότι, ενώ ήμασταν αλλοτριωμένοι από τον Θεό, εξαγοραστήκαμε απ’ αυτόν και μάλιστα πολύ ακριβά, υπενθυμίζει στους Κορινθίους το μέγεθος της σωτηριώδους ευεργεσίας του Θεού, αλλά και τον τρόπο της σωτηρίας, με σκοπό να τους πείσει να αποφεύγουν την πορνεία όχι μόνο σωματικά, αλλά και πνευματικά, αποκλείοντας από την ψυχή τους τους πονηρούς λογισμούς, οι οποίοι εκδιώκουν την Χάρη του Αγ. Πνεύματος</w:t>
      </w:r>
      <w:r>
        <w:rPr>
          <w:rStyle w:val="FootnoteReference"/>
          <w:rFonts w:ascii="Times New Roman" w:hAnsi="Times New Roman" w:cs="Times New Roman"/>
          <w:sz w:val="28"/>
          <w:szCs w:val="28"/>
          <w:lang w:val="el-GR"/>
        </w:rPr>
        <w:footnoteReference w:id="15"/>
      </w:r>
      <w:r>
        <w:rPr>
          <w:rFonts w:ascii="Times New Roman" w:hAnsi="Times New Roman" w:cs="Times New Roman"/>
          <w:sz w:val="28"/>
          <w:szCs w:val="28"/>
          <w:lang w:val="el-GR"/>
        </w:rPr>
        <w:t xml:space="preserve">. </w:t>
      </w:r>
    </w:p>
    <w:p w:rsidR="00F53F01" w:rsidRDefault="00F53F01" w:rsidP="00C2521A">
      <w:pPr>
        <w:spacing w:line="276" w:lineRule="auto"/>
        <w:ind w:firstLine="720"/>
        <w:jc w:val="both"/>
        <w:rPr>
          <w:rFonts w:ascii="Times New Roman" w:hAnsi="Times New Roman" w:cs="Times New Roman"/>
          <w:sz w:val="28"/>
          <w:szCs w:val="28"/>
          <w:lang w:val="el-GR"/>
        </w:rPr>
      </w:pPr>
      <w:r>
        <w:rPr>
          <w:rFonts w:ascii="Times New Roman" w:hAnsi="Times New Roman" w:cs="Times New Roman"/>
          <w:sz w:val="28"/>
          <w:szCs w:val="28"/>
          <w:lang w:val="el-GR"/>
        </w:rPr>
        <w:t xml:space="preserve">Εντύπωση εξάλλου προκαλεί το γεγονός ότι θέλοντας ο απόστολος να παραστήσει στην </w:t>
      </w:r>
      <w:r w:rsidRPr="00CD22A1">
        <w:rPr>
          <w:rFonts w:ascii="Times New Roman" w:hAnsi="Times New Roman" w:cs="Times New Roman"/>
          <w:i/>
          <w:sz w:val="28"/>
          <w:szCs w:val="28"/>
          <w:lang w:val="el-GR"/>
        </w:rPr>
        <w:t>προς Εφεσίους επιστολή</w:t>
      </w:r>
      <w:r>
        <w:rPr>
          <w:rFonts w:ascii="Times New Roman" w:hAnsi="Times New Roman" w:cs="Times New Roman"/>
          <w:sz w:val="28"/>
          <w:szCs w:val="28"/>
          <w:lang w:val="el-GR"/>
        </w:rPr>
        <w:t xml:space="preserve"> του την αγαπητική σχέση, αλλά και τις υποχρεώσεις μεταξύ των συζύγων, επικαλείται τη σχέση μεταξύ Χριστού και Εκκλησίας, θέτοντας το όλο θέμα της ηθικής ζωής και συμπεριφοράς των συζύγων επί δογματικής, και συγκεκριμένα εκκλησιολογικής, βάσεως. Αναφερόμενος ο ιερός Χρυσόστομος ιδιαίτερα στο χωρίο </w:t>
      </w:r>
      <w:r w:rsidRPr="00FF2622">
        <w:rPr>
          <w:rFonts w:ascii="Times New Roman" w:hAnsi="Times New Roman" w:cs="Times New Roman"/>
          <w:i/>
          <w:sz w:val="28"/>
          <w:szCs w:val="28"/>
          <w:lang w:val="el-GR"/>
        </w:rPr>
        <w:t>Εφεσ</w:t>
      </w:r>
      <w:r>
        <w:rPr>
          <w:rFonts w:ascii="Times New Roman" w:hAnsi="Times New Roman" w:cs="Times New Roman"/>
          <w:sz w:val="28"/>
          <w:szCs w:val="28"/>
          <w:lang w:val="el-GR"/>
        </w:rPr>
        <w:t>. 5, 24-27 («ως η Εκκλησία υποτάσσεται τω Χριστώ, ούτω και αι γυναίκες τοις ιδίοις ανδράσιν εν παντί. Οι άνδρες αγαπάτε τας γυναίκας εαυτών, καθώς και ο Χριστός ηγάπησε την Εκκλησίαν και εαυτόν παρέδωκεν υπέρ αυτής, ίνα αυτήν αγιάση, καθαρίσας τω λουτρώ του ύδατος εν ρήματι, ίνα παραστήση αυτός εαυτώ ένδοξον την Εκκλησίαν, μη έχουσαν σπίλον ή ρυτίδα ή τι των τοιούτων, αλλ’ ίνα ή αγία και άμωμος») παρατηρεί ότι με τα όσα λέει εν προκειμένω ο Παύλος για τη σχέση Χριστού και Εκκλησίας μας παρουσιάζει όχι μόνο το μέτρο της υπακοής, αλλά και το μέτρο της αγάπης μεταξύ των συζύγων</w:t>
      </w:r>
      <w:r>
        <w:rPr>
          <w:rStyle w:val="FootnoteReference"/>
          <w:rFonts w:ascii="Times New Roman" w:hAnsi="Times New Roman" w:cs="Times New Roman"/>
          <w:sz w:val="28"/>
          <w:szCs w:val="28"/>
          <w:lang w:val="el-GR"/>
        </w:rPr>
        <w:footnoteReference w:id="16"/>
      </w:r>
      <w:r>
        <w:rPr>
          <w:rFonts w:ascii="Times New Roman" w:hAnsi="Times New Roman" w:cs="Times New Roman"/>
          <w:sz w:val="28"/>
          <w:szCs w:val="28"/>
          <w:lang w:val="el-GR"/>
        </w:rPr>
        <w:t>. «Βούλει συ», σημειώνει, «την γυναίκα υπακούειν ως τω Χριστώ την Εκκλησίαν; Προνόει και αυτός αυτής, ως ο Χριστός της Εκκλησίας»</w:t>
      </w:r>
      <w:r>
        <w:rPr>
          <w:rStyle w:val="FootnoteReference"/>
          <w:rFonts w:ascii="Times New Roman" w:hAnsi="Times New Roman" w:cs="Times New Roman"/>
          <w:sz w:val="28"/>
          <w:szCs w:val="28"/>
          <w:lang w:val="el-GR"/>
        </w:rPr>
        <w:footnoteReference w:id="17"/>
      </w:r>
      <w:r w:rsidRPr="00FF2622">
        <w:rPr>
          <w:rFonts w:ascii="Times New Roman" w:hAnsi="Times New Roman" w:cs="Times New Roman"/>
          <w:sz w:val="28"/>
          <w:szCs w:val="28"/>
          <w:lang w:val="el-GR"/>
        </w:rPr>
        <w:t>.</w:t>
      </w:r>
      <w:r>
        <w:rPr>
          <w:rFonts w:ascii="Times New Roman" w:hAnsi="Times New Roman" w:cs="Times New Roman"/>
          <w:sz w:val="28"/>
          <w:szCs w:val="28"/>
          <w:lang w:val="el-GR"/>
        </w:rPr>
        <w:t xml:space="preserve"> Μπροστά σ’ αυτά τα επιχειρήματα που δείχνουν την </w:t>
      </w:r>
      <w:r>
        <w:rPr>
          <w:rFonts w:ascii="Times New Roman" w:hAnsi="Times New Roman" w:cs="Times New Roman"/>
          <w:sz w:val="28"/>
          <w:szCs w:val="28"/>
          <w:lang w:val="el-GR"/>
        </w:rPr>
        <w:lastRenderedPageBreak/>
        <w:t>αρραγή ενότητα δόγματος και ήθους στη σκέψη του Αποστόλου Παύλου οιοδήποτε ηθικό επιχείρημα</w:t>
      </w:r>
      <w:r w:rsidRPr="00FF2622">
        <w:rPr>
          <w:rFonts w:ascii="Times New Roman" w:hAnsi="Times New Roman" w:cs="Times New Roman"/>
          <w:sz w:val="28"/>
          <w:szCs w:val="28"/>
          <w:lang w:val="el-GR"/>
        </w:rPr>
        <w:t xml:space="preserve">, </w:t>
      </w:r>
      <w:r>
        <w:rPr>
          <w:rFonts w:ascii="Times New Roman" w:hAnsi="Times New Roman" w:cs="Times New Roman"/>
          <w:sz w:val="28"/>
          <w:szCs w:val="28"/>
          <w:lang w:val="el-GR"/>
        </w:rPr>
        <w:t>χωρίς το παραπάνω αντίστοιχο δογματικό υπόβαθρο</w:t>
      </w:r>
      <w:r w:rsidRPr="00FF2622">
        <w:rPr>
          <w:rFonts w:ascii="Times New Roman" w:hAnsi="Times New Roman" w:cs="Times New Roman"/>
          <w:sz w:val="28"/>
          <w:szCs w:val="28"/>
          <w:lang w:val="el-GR"/>
        </w:rPr>
        <w:t>,</w:t>
      </w:r>
      <w:r>
        <w:rPr>
          <w:rFonts w:ascii="Times New Roman" w:hAnsi="Times New Roman" w:cs="Times New Roman"/>
          <w:sz w:val="28"/>
          <w:szCs w:val="28"/>
          <w:lang w:val="el-GR"/>
        </w:rPr>
        <w:t xml:space="preserve"> φαντάζει ισχνό και ανίσχυρο. </w:t>
      </w:r>
    </w:p>
    <w:p w:rsidR="0052414C" w:rsidRDefault="0052414C" w:rsidP="00C2521A">
      <w:pPr>
        <w:spacing w:line="276" w:lineRule="auto"/>
        <w:ind w:firstLine="720"/>
        <w:jc w:val="both"/>
        <w:rPr>
          <w:rFonts w:ascii="Times New Roman" w:hAnsi="Times New Roman" w:cs="Times New Roman"/>
          <w:sz w:val="28"/>
          <w:szCs w:val="28"/>
          <w:lang w:val="el-GR"/>
        </w:rPr>
      </w:pPr>
    </w:p>
    <w:p w:rsidR="00F53F01" w:rsidRPr="00600CE4" w:rsidRDefault="00F53F01" w:rsidP="00F53F01">
      <w:pPr>
        <w:spacing w:line="276" w:lineRule="auto"/>
        <w:jc w:val="center"/>
        <w:rPr>
          <w:rFonts w:ascii="Times New Roman" w:hAnsi="Times New Roman" w:cs="Times New Roman"/>
          <w:b/>
          <w:sz w:val="28"/>
          <w:szCs w:val="28"/>
          <w:lang w:val="el-GR"/>
        </w:rPr>
      </w:pPr>
      <w:r w:rsidRPr="00600CE4">
        <w:rPr>
          <w:rFonts w:ascii="Times New Roman" w:hAnsi="Times New Roman" w:cs="Times New Roman"/>
          <w:b/>
          <w:sz w:val="28"/>
          <w:szCs w:val="28"/>
          <w:lang w:val="el-GR"/>
        </w:rPr>
        <w:t xml:space="preserve">β. Το </w:t>
      </w:r>
      <w:r>
        <w:rPr>
          <w:rFonts w:ascii="Times New Roman" w:hAnsi="Times New Roman" w:cs="Times New Roman"/>
          <w:b/>
          <w:sz w:val="28"/>
          <w:szCs w:val="28"/>
          <w:lang w:val="el-GR"/>
        </w:rPr>
        <w:t xml:space="preserve">ορθόδοξο </w:t>
      </w:r>
      <w:r w:rsidRPr="00600CE4">
        <w:rPr>
          <w:rFonts w:ascii="Times New Roman" w:hAnsi="Times New Roman" w:cs="Times New Roman"/>
          <w:b/>
          <w:sz w:val="28"/>
          <w:szCs w:val="28"/>
          <w:lang w:val="el-GR"/>
        </w:rPr>
        <w:t>ήθος</w:t>
      </w:r>
      <w:r>
        <w:rPr>
          <w:rFonts w:ascii="Times New Roman" w:hAnsi="Times New Roman" w:cs="Times New Roman"/>
          <w:b/>
          <w:sz w:val="28"/>
          <w:szCs w:val="28"/>
          <w:lang w:val="el-GR"/>
        </w:rPr>
        <w:t xml:space="preserve"> ως προϋπόθεση του</w:t>
      </w:r>
      <w:r w:rsidRPr="00600CE4">
        <w:rPr>
          <w:rFonts w:ascii="Times New Roman" w:hAnsi="Times New Roman" w:cs="Times New Roman"/>
          <w:b/>
          <w:sz w:val="28"/>
          <w:szCs w:val="28"/>
          <w:lang w:val="el-GR"/>
        </w:rPr>
        <w:t xml:space="preserve"> ορθοδόξου </w:t>
      </w:r>
      <w:r>
        <w:rPr>
          <w:rFonts w:ascii="Times New Roman" w:hAnsi="Times New Roman" w:cs="Times New Roman"/>
          <w:b/>
          <w:sz w:val="28"/>
          <w:szCs w:val="28"/>
          <w:lang w:val="el-GR"/>
        </w:rPr>
        <w:t>δόγματος</w:t>
      </w:r>
    </w:p>
    <w:p w:rsidR="00F53F01" w:rsidRDefault="00F53F01" w:rsidP="00F53F01">
      <w:pPr>
        <w:spacing w:line="276" w:lineRule="auto"/>
        <w:ind w:firstLine="720"/>
        <w:jc w:val="both"/>
        <w:rPr>
          <w:rFonts w:ascii="Times New Roman" w:hAnsi="Times New Roman" w:cs="Times New Roman"/>
          <w:sz w:val="28"/>
          <w:szCs w:val="28"/>
          <w:lang w:val="el-GR"/>
        </w:rPr>
      </w:pPr>
      <w:r>
        <w:rPr>
          <w:rFonts w:ascii="Times New Roman" w:hAnsi="Times New Roman" w:cs="Times New Roman"/>
          <w:sz w:val="28"/>
          <w:szCs w:val="28"/>
          <w:lang w:val="el-GR"/>
        </w:rPr>
        <w:t xml:space="preserve">Έχοντας λοιπόν οι Πατέρες της Εκκλησίας τις βιβλικές αυτές καταβολές ως προς τη σχέση δόγματος και ήθους, </w:t>
      </w:r>
      <w:r>
        <w:rPr>
          <w:rFonts w:ascii="Times New Roman" w:hAnsi="Times New Roman" w:cs="Times New Roman"/>
          <w:sz w:val="28"/>
          <w:lang w:val="el-GR"/>
        </w:rPr>
        <w:t>όχι μόνο</w:t>
      </w:r>
      <w:r w:rsidRPr="00234AA1">
        <w:rPr>
          <w:rFonts w:ascii="Times New Roman" w:hAnsi="Times New Roman" w:cs="Times New Roman"/>
          <w:sz w:val="28"/>
          <w:lang w:val="el-GR"/>
        </w:rPr>
        <w:t xml:space="preserve"> </w:t>
      </w:r>
      <w:r>
        <w:rPr>
          <w:rFonts w:ascii="Times New Roman" w:hAnsi="Times New Roman" w:cs="Times New Roman"/>
          <w:sz w:val="28"/>
          <w:lang w:val="el-GR"/>
        </w:rPr>
        <w:t xml:space="preserve">προβάλλουν το ορθόδοξο δόγμα </w:t>
      </w:r>
      <w:r w:rsidRPr="00AF4F1A">
        <w:rPr>
          <w:rFonts w:ascii="Times New Roman" w:hAnsi="Times New Roman" w:cs="Times New Roman"/>
          <w:sz w:val="28"/>
          <w:szCs w:val="28"/>
          <w:lang w:val="el-GR"/>
        </w:rPr>
        <w:t>ως το βασικό και αναγ</w:t>
      </w:r>
      <w:r>
        <w:rPr>
          <w:rFonts w:ascii="Times New Roman" w:hAnsi="Times New Roman" w:cs="Times New Roman"/>
          <w:sz w:val="28"/>
          <w:szCs w:val="28"/>
          <w:lang w:val="el-GR"/>
        </w:rPr>
        <w:t>καίο θεωρητικό υπόβαθρο για τη βίωσ</w:t>
      </w:r>
      <w:r w:rsidRPr="00AF4F1A">
        <w:rPr>
          <w:rFonts w:ascii="Times New Roman" w:hAnsi="Times New Roman" w:cs="Times New Roman"/>
          <w:sz w:val="28"/>
          <w:szCs w:val="28"/>
          <w:lang w:val="el-GR"/>
        </w:rPr>
        <w:t xml:space="preserve">η της </w:t>
      </w:r>
      <w:r>
        <w:rPr>
          <w:rFonts w:ascii="Times New Roman" w:hAnsi="Times New Roman" w:cs="Times New Roman"/>
          <w:sz w:val="28"/>
          <w:szCs w:val="28"/>
          <w:lang w:val="el-GR"/>
        </w:rPr>
        <w:t>καινή</w:t>
      </w:r>
      <w:r w:rsidRPr="00AF4F1A">
        <w:rPr>
          <w:rFonts w:ascii="Times New Roman" w:hAnsi="Times New Roman" w:cs="Times New Roman"/>
          <w:sz w:val="28"/>
          <w:szCs w:val="28"/>
          <w:lang w:val="el-GR"/>
        </w:rPr>
        <w:t>ς</w:t>
      </w:r>
      <w:r>
        <w:rPr>
          <w:rFonts w:ascii="Times New Roman" w:hAnsi="Times New Roman" w:cs="Times New Roman"/>
          <w:sz w:val="28"/>
          <w:szCs w:val="28"/>
          <w:lang w:val="el-GR"/>
        </w:rPr>
        <w:t xml:space="preserve"> εν Χριστώ </w:t>
      </w:r>
      <w:r w:rsidRPr="00AF4F1A">
        <w:rPr>
          <w:rFonts w:ascii="Times New Roman" w:hAnsi="Times New Roman" w:cs="Times New Roman"/>
          <w:sz w:val="28"/>
          <w:szCs w:val="28"/>
          <w:lang w:val="el-GR"/>
        </w:rPr>
        <w:t xml:space="preserve"> ζωής και θεωτικής εμπειρίας της Εκκλησίας</w:t>
      </w:r>
      <w:r>
        <w:rPr>
          <w:rFonts w:ascii="Times New Roman" w:hAnsi="Times New Roman" w:cs="Times New Roman"/>
          <w:sz w:val="28"/>
          <w:szCs w:val="28"/>
          <w:lang w:val="el-GR"/>
        </w:rPr>
        <w:t>,</w:t>
      </w:r>
      <w:r w:rsidRPr="00234AA1">
        <w:rPr>
          <w:rFonts w:ascii="Times New Roman" w:hAnsi="Times New Roman" w:cs="Times New Roman"/>
          <w:sz w:val="28"/>
          <w:lang w:val="el-GR"/>
        </w:rPr>
        <w:t xml:space="preserve"> </w:t>
      </w:r>
      <w:r>
        <w:rPr>
          <w:rFonts w:ascii="Times New Roman" w:hAnsi="Times New Roman" w:cs="Times New Roman"/>
          <w:sz w:val="28"/>
          <w:lang w:val="el-GR"/>
        </w:rPr>
        <w:t>αλλά και</w:t>
      </w:r>
      <w:r w:rsidRPr="00234AA1">
        <w:rPr>
          <w:rFonts w:ascii="Times New Roman" w:hAnsi="Times New Roman" w:cs="Times New Roman"/>
          <w:sz w:val="28"/>
          <w:lang w:val="el-GR"/>
        </w:rPr>
        <w:t xml:space="preserve"> θεωρ</w:t>
      </w:r>
      <w:r>
        <w:rPr>
          <w:rFonts w:ascii="Times New Roman" w:hAnsi="Times New Roman" w:cs="Times New Roman"/>
          <w:sz w:val="28"/>
          <w:lang w:val="el-GR"/>
        </w:rPr>
        <w:t>ούν</w:t>
      </w:r>
      <w:r w:rsidRPr="00234AA1">
        <w:rPr>
          <w:rFonts w:ascii="Times New Roman" w:hAnsi="Times New Roman" w:cs="Times New Roman"/>
          <w:sz w:val="28"/>
          <w:lang w:val="el-GR"/>
        </w:rPr>
        <w:t xml:space="preserve"> </w:t>
      </w:r>
      <w:r>
        <w:rPr>
          <w:rFonts w:ascii="Times New Roman" w:hAnsi="Times New Roman" w:cs="Times New Roman"/>
          <w:sz w:val="28"/>
          <w:lang w:val="el-GR"/>
        </w:rPr>
        <w:t>το ορθόδοξο ήθος</w:t>
      </w:r>
      <w:r w:rsidRPr="00234AA1">
        <w:rPr>
          <w:rFonts w:ascii="Times New Roman" w:hAnsi="Times New Roman" w:cs="Times New Roman"/>
          <w:sz w:val="28"/>
          <w:lang w:val="el-GR"/>
        </w:rPr>
        <w:t xml:space="preserve"> ως θεμελιώδη προϋπόθεση </w:t>
      </w:r>
      <w:r>
        <w:rPr>
          <w:rFonts w:ascii="Times New Roman" w:hAnsi="Times New Roman" w:cs="Times New Roman"/>
          <w:sz w:val="28"/>
          <w:lang w:val="el-GR"/>
        </w:rPr>
        <w:t>για την κατανόηση του ορθοδόξου δόγματος</w:t>
      </w:r>
      <w:r w:rsidRPr="00AF4F1A">
        <w:rPr>
          <w:rFonts w:ascii="Times New Roman" w:hAnsi="Times New Roman" w:cs="Times New Roman"/>
          <w:sz w:val="28"/>
          <w:szCs w:val="28"/>
          <w:lang w:val="el-GR"/>
        </w:rPr>
        <w:t>.</w:t>
      </w:r>
    </w:p>
    <w:p w:rsidR="00F53F01" w:rsidRDefault="00F53F01" w:rsidP="00F53F01">
      <w:pPr>
        <w:spacing w:line="276" w:lineRule="auto"/>
        <w:ind w:firstLine="720"/>
        <w:jc w:val="both"/>
        <w:rPr>
          <w:rFonts w:ascii="Times New Roman" w:hAnsi="Times New Roman" w:cs="Times New Roman"/>
          <w:sz w:val="28"/>
          <w:lang w:val="el-GR"/>
        </w:rPr>
      </w:pPr>
      <w:r>
        <w:rPr>
          <w:rFonts w:ascii="Times New Roman" w:hAnsi="Times New Roman" w:cs="Times New Roman"/>
          <w:sz w:val="28"/>
          <w:lang w:val="el-GR"/>
        </w:rPr>
        <w:t>Καταρχήν, όπως τονίζ</w:t>
      </w:r>
      <w:r w:rsidRPr="009E339B">
        <w:rPr>
          <w:rFonts w:ascii="Times New Roman" w:hAnsi="Times New Roman" w:cs="Times New Roman"/>
          <w:sz w:val="28"/>
          <w:lang w:val="el-GR"/>
        </w:rPr>
        <w:t>ει  ο άγ. Αναστάσιος ο Σινα</w:t>
      </w:r>
      <w:r>
        <w:rPr>
          <w:rFonts w:ascii="Times New Roman" w:hAnsi="Times New Roman" w:cs="Times New Roman"/>
          <w:sz w:val="28"/>
          <w:lang w:val="el-GR"/>
        </w:rPr>
        <w:t>ΐ</w:t>
      </w:r>
      <w:r w:rsidRPr="009E339B">
        <w:rPr>
          <w:rFonts w:ascii="Times New Roman" w:hAnsi="Times New Roman" w:cs="Times New Roman"/>
          <w:sz w:val="28"/>
          <w:lang w:val="el-GR"/>
        </w:rPr>
        <w:t xml:space="preserve">της, </w:t>
      </w:r>
      <w:r>
        <w:rPr>
          <w:rFonts w:ascii="Times New Roman" w:hAnsi="Times New Roman" w:cs="Times New Roman"/>
          <w:sz w:val="28"/>
          <w:lang w:val="el-GR"/>
        </w:rPr>
        <w:t>ακόμη και η</w:t>
      </w:r>
      <w:r w:rsidRPr="009E339B">
        <w:rPr>
          <w:rFonts w:ascii="Times New Roman" w:hAnsi="Times New Roman" w:cs="Times New Roman"/>
          <w:sz w:val="28"/>
          <w:lang w:val="el-GR"/>
        </w:rPr>
        <w:t xml:space="preserve"> ορθή κατανόηση και ερμηνεία των λόγων του Χριστού μέσα στην Αγ. Γραφή, προϋποθέτ</w:t>
      </w:r>
      <w:r>
        <w:rPr>
          <w:rFonts w:ascii="Times New Roman" w:hAnsi="Times New Roman" w:cs="Times New Roman"/>
          <w:sz w:val="28"/>
          <w:lang w:val="el-GR"/>
        </w:rPr>
        <w:t>ει</w:t>
      </w:r>
      <w:r w:rsidRPr="009E339B">
        <w:rPr>
          <w:rFonts w:ascii="Times New Roman" w:hAnsi="Times New Roman" w:cs="Times New Roman"/>
          <w:sz w:val="28"/>
          <w:lang w:val="el-GR"/>
        </w:rPr>
        <w:t xml:space="preserve"> καθαρό και ανεπίληπτο βίο. Διαφορετικά, όσοι κινούνται από τα πάθη και τις ηδονές, οδηγούνται σε εσφαλμένη ερμηνεία της Αγ. Γραφής, με αποτέλεσμα να γίνονται εισηγητές των διαφόρων αιρέσεων</w:t>
      </w:r>
      <w:r w:rsidRPr="009E339B">
        <w:rPr>
          <w:rStyle w:val="FootnoteReference"/>
          <w:rFonts w:ascii="Times New Roman" w:hAnsi="Times New Roman" w:cs="Times New Roman"/>
          <w:sz w:val="28"/>
        </w:rPr>
        <w:footnoteReference w:id="18"/>
      </w:r>
      <w:r w:rsidRPr="009E339B">
        <w:rPr>
          <w:rFonts w:ascii="Times New Roman" w:hAnsi="Times New Roman" w:cs="Times New Roman"/>
          <w:sz w:val="28"/>
          <w:lang w:val="el-GR"/>
        </w:rPr>
        <w:t xml:space="preserve">. </w:t>
      </w:r>
      <w:r>
        <w:rPr>
          <w:rFonts w:ascii="Times New Roman" w:hAnsi="Times New Roman" w:cs="Times New Roman"/>
          <w:sz w:val="28"/>
          <w:lang w:val="el-GR"/>
        </w:rPr>
        <w:t>Πολύ περισσότερο ο</w:t>
      </w:r>
      <w:r w:rsidRPr="009E339B">
        <w:rPr>
          <w:rFonts w:ascii="Times New Roman" w:hAnsi="Times New Roman" w:cs="Times New Roman"/>
          <w:sz w:val="28"/>
          <w:lang w:val="el-GR"/>
        </w:rPr>
        <w:t xml:space="preserve">ι πνευματικές </w:t>
      </w:r>
      <w:r>
        <w:rPr>
          <w:rFonts w:ascii="Times New Roman" w:hAnsi="Times New Roman" w:cs="Times New Roman"/>
          <w:sz w:val="28"/>
          <w:lang w:val="el-GR"/>
        </w:rPr>
        <w:t xml:space="preserve">αυτές </w:t>
      </w:r>
      <w:r w:rsidRPr="009E339B">
        <w:rPr>
          <w:rFonts w:ascii="Times New Roman" w:hAnsi="Times New Roman" w:cs="Times New Roman"/>
          <w:sz w:val="28"/>
          <w:lang w:val="el-GR"/>
        </w:rPr>
        <w:t>προϋποθέσεις είναι αναγκαίες</w:t>
      </w:r>
      <w:r>
        <w:rPr>
          <w:rFonts w:ascii="Times New Roman" w:hAnsi="Times New Roman" w:cs="Times New Roman"/>
          <w:sz w:val="28"/>
          <w:lang w:val="el-GR"/>
        </w:rPr>
        <w:t xml:space="preserve">, όταν πρόκειται </w:t>
      </w:r>
      <w:r w:rsidRPr="009E339B">
        <w:rPr>
          <w:rFonts w:ascii="Times New Roman" w:hAnsi="Times New Roman" w:cs="Times New Roman"/>
          <w:sz w:val="28"/>
          <w:lang w:val="el-GR"/>
        </w:rPr>
        <w:t xml:space="preserve">για την ενασχόληση με </w:t>
      </w:r>
      <w:r w:rsidR="004276C4">
        <w:rPr>
          <w:rFonts w:ascii="Times New Roman" w:hAnsi="Times New Roman" w:cs="Times New Roman"/>
          <w:sz w:val="28"/>
          <w:lang w:val="el-GR"/>
        </w:rPr>
        <w:t xml:space="preserve">τα </w:t>
      </w:r>
      <w:r>
        <w:rPr>
          <w:rFonts w:ascii="Times New Roman" w:hAnsi="Times New Roman" w:cs="Times New Roman"/>
          <w:sz w:val="28"/>
          <w:lang w:val="el-GR"/>
        </w:rPr>
        <w:t>δόγματα της Εκκλησίας που αποτελούν τη λεπτεπίλεπτη και ακριβή θεολογική ανάπτυξη των βιβλικών αληθειών</w:t>
      </w:r>
      <w:r w:rsidRPr="009E339B">
        <w:rPr>
          <w:rFonts w:ascii="Times New Roman" w:hAnsi="Times New Roman" w:cs="Times New Roman"/>
          <w:sz w:val="28"/>
          <w:lang w:val="el-GR"/>
        </w:rPr>
        <w:t xml:space="preserve">. </w:t>
      </w:r>
      <w:r>
        <w:rPr>
          <w:rFonts w:ascii="Times New Roman" w:hAnsi="Times New Roman" w:cs="Times New Roman"/>
          <w:sz w:val="28"/>
          <w:lang w:val="el-GR"/>
        </w:rPr>
        <w:t>Μάλιστα</w:t>
      </w:r>
      <w:r w:rsidRPr="009E339B">
        <w:rPr>
          <w:rFonts w:ascii="Times New Roman" w:hAnsi="Times New Roman" w:cs="Times New Roman"/>
          <w:sz w:val="28"/>
          <w:lang w:val="el-GR"/>
        </w:rPr>
        <w:t xml:space="preserve"> η έλλειψη των πνευματικών αυτών προϋποθέσεων από όσους ασχολούνται με τα </w:t>
      </w:r>
      <w:r>
        <w:rPr>
          <w:rFonts w:ascii="Times New Roman" w:hAnsi="Times New Roman" w:cs="Times New Roman"/>
          <w:sz w:val="28"/>
          <w:lang w:val="el-GR"/>
        </w:rPr>
        <w:t xml:space="preserve">δογματικά </w:t>
      </w:r>
      <w:r w:rsidRPr="009E339B">
        <w:rPr>
          <w:rFonts w:ascii="Times New Roman" w:hAnsi="Times New Roman" w:cs="Times New Roman"/>
          <w:sz w:val="28"/>
          <w:lang w:val="el-GR"/>
        </w:rPr>
        <w:t>ζητήματα συνεπάγεται σοβαρούς κινδύνους για την ίδια την πνευματική τους υπόσταση</w:t>
      </w:r>
      <w:r w:rsidRPr="009E339B">
        <w:rPr>
          <w:rStyle w:val="FootnoteReference"/>
          <w:rFonts w:ascii="Times New Roman" w:hAnsi="Times New Roman" w:cs="Times New Roman"/>
          <w:sz w:val="28"/>
        </w:rPr>
        <w:footnoteReference w:id="19"/>
      </w:r>
      <w:r w:rsidRPr="009E339B">
        <w:rPr>
          <w:rFonts w:ascii="Times New Roman" w:hAnsi="Times New Roman" w:cs="Times New Roman"/>
          <w:sz w:val="28"/>
          <w:lang w:val="el-GR"/>
        </w:rPr>
        <w:t xml:space="preserve">. </w:t>
      </w:r>
    </w:p>
    <w:p w:rsidR="00F53F01" w:rsidRDefault="00F53F01" w:rsidP="00F53F01">
      <w:pPr>
        <w:spacing w:line="276" w:lineRule="auto"/>
        <w:ind w:firstLine="720"/>
        <w:jc w:val="both"/>
        <w:rPr>
          <w:rFonts w:ascii="Times New Roman" w:hAnsi="Times New Roman" w:cs="Times New Roman"/>
          <w:sz w:val="28"/>
          <w:lang w:val="el-GR"/>
        </w:rPr>
      </w:pPr>
      <w:r w:rsidRPr="009E339B">
        <w:rPr>
          <w:rFonts w:ascii="Times New Roman" w:hAnsi="Times New Roman" w:cs="Times New Roman"/>
          <w:sz w:val="28"/>
          <w:lang w:val="el-GR"/>
        </w:rPr>
        <w:t xml:space="preserve">Είναι βαθύς ο βυθός των δογμάτων, επισημαίνει χαρακτηριστικά ο άγ. Ιωάννης της Κλίμακος, και δεν είναι ακίνδυνο για το νου </w:t>
      </w:r>
      <w:r>
        <w:rPr>
          <w:rFonts w:ascii="Times New Roman" w:hAnsi="Times New Roman" w:cs="Times New Roman"/>
          <w:sz w:val="28"/>
          <w:lang w:val="el-GR"/>
        </w:rPr>
        <w:t xml:space="preserve">ιδίως </w:t>
      </w:r>
      <w:r w:rsidRPr="009E339B">
        <w:rPr>
          <w:rFonts w:ascii="Times New Roman" w:hAnsi="Times New Roman" w:cs="Times New Roman"/>
          <w:sz w:val="28"/>
          <w:lang w:val="el-GR"/>
        </w:rPr>
        <w:t xml:space="preserve">του μοναχού που επιθυμεί την ησυχαστική ζωή να βουτάει και να βυθίζεται σ’ αυτά. Όπως είναι επικίνδυνο να πέφτει κανείς στο νερό και να κολυμπάει με τα ρούχα του, το ίδιο επικίνδυνο είναι και να εγγίζει τη </w:t>
      </w:r>
      <w:r>
        <w:rPr>
          <w:rFonts w:ascii="Times New Roman" w:hAnsi="Times New Roman" w:cs="Times New Roman"/>
          <w:sz w:val="28"/>
          <w:lang w:val="el-GR"/>
        </w:rPr>
        <w:t xml:space="preserve">δογματική </w:t>
      </w:r>
      <w:r w:rsidRPr="009E339B">
        <w:rPr>
          <w:rFonts w:ascii="Times New Roman" w:hAnsi="Times New Roman" w:cs="Times New Roman"/>
          <w:sz w:val="28"/>
          <w:lang w:val="el-GR"/>
        </w:rPr>
        <w:t>θεολογία, ενώ είναι γεμάτος από πάθη</w:t>
      </w:r>
      <w:r w:rsidRPr="009E339B">
        <w:rPr>
          <w:rStyle w:val="FootnoteReference"/>
          <w:rFonts w:ascii="Times New Roman" w:hAnsi="Times New Roman" w:cs="Times New Roman"/>
          <w:sz w:val="28"/>
        </w:rPr>
        <w:footnoteReference w:id="20"/>
      </w:r>
      <w:r w:rsidRPr="009E339B">
        <w:rPr>
          <w:rFonts w:ascii="Times New Roman" w:hAnsi="Times New Roman" w:cs="Times New Roman"/>
          <w:sz w:val="28"/>
          <w:lang w:val="el-GR"/>
        </w:rPr>
        <w:t>. Τα θεία</w:t>
      </w:r>
      <w:r>
        <w:rPr>
          <w:rFonts w:ascii="Times New Roman" w:hAnsi="Times New Roman" w:cs="Times New Roman"/>
          <w:sz w:val="28"/>
          <w:lang w:val="el-GR"/>
        </w:rPr>
        <w:t>, υπογραμμίζει,</w:t>
      </w:r>
      <w:r w:rsidRPr="009E339B">
        <w:rPr>
          <w:rFonts w:ascii="Times New Roman" w:hAnsi="Times New Roman" w:cs="Times New Roman"/>
          <w:sz w:val="28"/>
          <w:lang w:val="el-GR"/>
        </w:rPr>
        <w:t xml:space="preserve"> δεν μαθαίνονται με τα βιβλία και τους νοητικούς </w:t>
      </w:r>
      <w:r w:rsidRPr="009E339B">
        <w:rPr>
          <w:rFonts w:ascii="Times New Roman" w:hAnsi="Times New Roman" w:cs="Times New Roman"/>
          <w:sz w:val="28"/>
          <w:lang w:val="el-GR"/>
        </w:rPr>
        <w:lastRenderedPageBreak/>
        <w:t>στοχασμούς, αλλά με τους πνευματικούς κόπους και τους ιδρώτες που οδηγούν στην κάθαρση από τα πάθη και την αγιότητα</w:t>
      </w:r>
      <w:r w:rsidRPr="009E339B">
        <w:rPr>
          <w:rStyle w:val="FootnoteReference"/>
          <w:rFonts w:ascii="Times New Roman" w:hAnsi="Times New Roman" w:cs="Times New Roman"/>
          <w:sz w:val="28"/>
        </w:rPr>
        <w:footnoteReference w:id="21"/>
      </w:r>
      <w:r w:rsidRPr="009E339B">
        <w:rPr>
          <w:rFonts w:ascii="Times New Roman" w:hAnsi="Times New Roman" w:cs="Times New Roman"/>
          <w:sz w:val="28"/>
          <w:lang w:val="el-GR"/>
        </w:rPr>
        <w:t>. Γι’ αυτό, όπως τονίζει εμφαντικά, η αγνότητα και η πνευματική καθαρότητα συνιστούν βασική προϋπόθεση, για να μπορέσει ο μαθητής του Χριστού να γίνει γνώστης των μυστηρίων της θεολογίας</w:t>
      </w:r>
      <w:r w:rsidRPr="009E339B">
        <w:rPr>
          <w:rStyle w:val="FootnoteReference"/>
          <w:rFonts w:ascii="Times New Roman" w:hAnsi="Times New Roman" w:cs="Times New Roman"/>
          <w:sz w:val="28"/>
        </w:rPr>
        <w:footnoteReference w:id="22"/>
      </w:r>
      <w:r w:rsidRPr="009E339B">
        <w:rPr>
          <w:rFonts w:ascii="Times New Roman" w:hAnsi="Times New Roman" w:cs="Times New Roman"/>
          <w:sz w:val="28"/>
          <w:lang w:val="el-GR"/>
        </w:rPr>
        <w:t>. Ως πρότυπο μάλιστα προβάλλει τον άγ. Ιωάννη τον Ευαγγελιστή, ο οποίος με την αγνότητα και την αγιότητα του βίου του αναδείχτηκε θεολόγος και αξιώθηκε να διατυπώσει και να κηρύξει το δόγμα της Αγ. Τριάδος</w:t>
      </w:r>
      <w:r w:rsidRPr="009E339B">
        <w:rPr>
          <w:rStyle w:val="FootnoteReference"/>
          <w:rFonts w:ascii="Times New Roman" w:hAnsi="Times New Roman" w:cs="Times New Roman"/>
          <w:sz w:val="28"/>
        </w:rPr>
        <w:footnoteReference w:id="23"/>
      </w:r>
      <w:r w:rsidRPr="009E339B">
        <w:rPr>
          <w:rFonts w:ascii="Times New Roman" w:hAnsi="Times New Roman" w:cs="Times New Roman"/>
          <w:sz w:val="28"/>
          <w:lang w:val="el-GR"/>
        </w:rPr>
        <w:t xml:space="preserve">. </w:t>
      </w:r>
    </w:p>
    <w:p w:rsidR="00F53F01" w:rsidRDefault="00F53F01" w:rsidP="00F53F01">
      <w:pPr>
        <w:spacing w:line="276" w:lineRule="auto"/>
        <w:ind w:firstLine="720"/>
        <w:jc w:val="both"/>
        <w:rPr>
          <w:rFonts w:ascii="Times New Roman" w:hAnsi="Times New Roman" w:cs="Times New Roman"/>
          <w:sz w:val="28"/>
          <w:lang w:val="el-GR"/>
        </w:rPr>
      </w:pPr>
      <w:r>
        <w:rPr>
          <w:rFonts w:ascii="Times New Roman" w:hAnsi="Times New Roman" w:cs="Times New Roman"/>
          <w:sz w:val="28"/>
          <w:lang w:val="el-GR"/>
        </w:rPr>
        <w:t>Την ηθική και πνευματική καθαρότητα ως αναγκαία προϋπόθεση για τη γνώση τόσο του Τριαδικού όσο και του Χριστολογικού δόγματος, που συνοψίζουν ουσιαστικά όλα τα υπόλοιπα δόγματα της Εκκλησίας, επισημαίνει και ο άγ. Γρηγόριος ο Σιναΐτης</w:t>
      </w:r>
      <w:r>
        <w:rPr>
          <w:rStyle w:val="FootnoteReference"/>
          <w:rFonts w:ascii="Times New Roman" w:hAnsi="Times New Roman" w:cs="Times New Roman"/>
          <w:sz w:val="28"/>
          <w:lang w:val="el-GR"/>
        </w:rPr>
        <w:footnoteReference w:id="24"/>
      </w:r>
      <w:r w:rsidRPr="00911057">
        <w:rPr>
          <w:rFonts w:ascii="Times New Roman" w:hAnsi="Times New Roman" w:cs="Times New Roman"/>
          <w:b/>
          <w:sz w:val="28"/>
          <w:vertAlign w:val="superscript"/>
          <w:lang w:val="el-GR"/>
        </w:rPr>
        <w:t>.</w:t>
      </w:r>
      <w:r>
        <w:rPr>
          <w:rFonts w:ascii="Times New Roman" w:hAnsi="Times New Roman" w:cs="Times New Roman"/>
          <w:sz w:val="28"/>
          <w:lang w:val="el-GR"/>
        </w:rPr>
        <w:t xml:space="preserve"> ο δε άγ. Μάξιμος ο Ομολογητής, απευθυνόμενος προς τον πρεσβύτερο Μαρίνο, θεωρεί την ενάρετη ζωή του ως προϋπόθεση για την ορθόδοξη στάση του έναντι του χριστολογικού δόγματος αναφορικά με το ζήτημα των δύο θελήσεων του Χριστού</w:t>
      </w:r>
      <w:r>
        <w:rPr>
          <w:rStyle w:val="FootnoteReference"/>
          <w:rFonts w:ascii="Times New Roman" w:hAnsi="Times New Roman" w:cs="Times New Roman"/>
          <w:sz w:val="28"/>
          <w:lang w:val="el-GR"/>
        </w:rPr>
        <w:footnoteReference w:id="25"/>
      </w:r>
      <w:r>
        <w:rPr>
          <w:rFonts w:ascii="Times New Roman" w:hAnsi="Times New Roman" w:cs="Times New Roman"/>
          <w:sz w:val="28"/>
          <w:lang w:val="el-GR"/>
        </w:rPr>
        <w:t>.</w:t>
      </w:r>
    </w:p>
    <w:p w:rsidR="00F53F01" w:rsidRDefault="00F53F01" w:rsidP="00F53F01">
      <w:pPr>
        <w:spacing w:line="276" w:lineRule="auto"/>
        <w:ind w:firstLine="720"/>
        <w:jc w:val="both"/>
        <w:rPr>
          <w:rFonts w:ascii="Times New Roman" w:hAnsi="Times New Roman" w:cs="Times New Roman"/>
          <w:sz w:val="28"/>
          <w:lang w:val="el-GR"/>
        </w:rPr>
      </w:pPr>
      <w:r>
        <w:rPr>
          <w:rFonts w:ascii="Times New Roman" w:hAnsi="Times New Roman" w:cs="Times New Roman"/>
          <w:sz w:val="28"/>
          <w:lang w:val="el-GR"/>
        </w:rPr>
        <w:t xml:space="preserve">Τόσο στενά μάλιστα είναι συνδεδεμένη στην ορθόδοξη παράδοση η ηθική και πνευματική ζωή με τη δογματική διδασκαλία της Εκκλησίας, ώστε ο άγ. Ιωάννης </w:t>
      </w:r>
      <w:r w:rsidR="00177B43">
        <w:rPr>
          <w:rFonts w:ascii="Times New Roman" w:hAnsi="Times New Roman" w:cs="Times New Roman"/>
          <w:sz w:val="28"/>
          <w:lang w:val="el-GR"/>
        </w:rPr>
        <w:t>ο Σιναΐ</w:t>
      </w:r>
      <w:r>
        <w:rPr>
          <w:rFonts w:ascii="Times New Roman" w:hAnsi="Times New Roman" w:cs="Times New Roman"/>
          <w:sz w:val="28"/>
          <w:lang w:val="el-GR"/>
        </w:rPr>
        <w:t>της</w:t>
      </w:r>
      <w:r w:rsidR="00177B43">
        <w:rPr>
          <w:rFonts w:ascii="Times New Roman" w:hAnsi="Times New Roman" w:cs="Times New Roman"/>
          <w:sz w:val="28"/>
          <w:lang w:val="el-GR"/>
        </w:rPr>
        <w:t xml:space="preserve"> στην</w:t>
      </w:r>
      <w:r>
        <w:rPr>
          <w:rFonts w:ascii="Times New Roman" w:hAnsi="Times New Roman" w:cs="Times New Roman"/>
          <w:sz w:val="28"/>
          <w:lang w:val="el-GR"/>
        </w:rPr>
        <w:t xml:space="preserve"> </w:t>
      </w:r>
      <w:r w:rsidRPr="00177B43">
        <w:rPr>
          <w:rFonts w:ascii="Times New Roman" w:hAnsi="Times New Roman" w:cs="Times New Roman"/>
          <w:i/>
          <w:sz w:val="28"/>
          <w:lang w:val="el-GR"/>
        </w:rPr>
        <w:t>Κλίμακ</w:t>
      </w:r>
      <w:r w:rsidR="00177B43" w:rsidRPr="00177B43">
        <w:rPr>
          <w:rFonts w:ascii="Times New Roman" w:hAnsi="Times New Roman" w:cs="Times New Roman"/>
          <w:i/>
          <w:sz w:val="28"/>
          <w:lang w:val="el-GR"/>
        </w:rPr>
        <w:t>ά</w:t>
      </w:r>
      <w:r w:rsidR="00177B43">
        <w:rPr>
          <w:rFonts w:ascii="Times New Roman" w:hAnsi="Times New Roman" w:cs="Times New Roman"/>
          <w:sz w:val="28"/>
          <w:lang w:val="el-GR"/>
        </w:rPr>
        <w:t xml:space="preserve"> του, όπου απεικονίζεται η ανοδική κλιμακωτή </w:t>
      </w:r>
      <w:r w:rsidR="00F753EE">
        <w:rPr>
          <w:rFonts w:ascii="Times New Roman" w:hAnsi="Times New Roman" w:cs="Times New Roman"/>
          <w:sz w:val="28"/>
          <w:lang w:val="el-GR"/>
        </w:rPr>
        <w:t>πορεία για την κατάκτηση</w:t>
      </w:r>
      <w:r w:rsidR="00177B43">
        <w:rPr>
          <w:rFonts w:ascii="Times New Roman" w:hAnsi="Times New Roman" w:cs="Times New Roman"/>
          <w:sz w:val="28"/>
          <w:lang w:val="el-GR"/>
        </w:rPr>
        <w:t xml:space="preserve"> των αρετών που </w:t>
      </w:r>
      <w:r w:rsidR="00F753EE">
        <w:rPr>
          <w:rFonts w:ascii="Times New Roman" w:hAnsi="Times New Roman" w:cs="Times New Roman"/>
          <w:sz w:val="28"/>
          <w:lang w:val="el-GR"/>
        </w:rPr>
        <w:t>κοσμού</w:t>
      </w:r>
      <w:bookmarkStart w:id="0" w:name="_GoBack"/>
      <w:bookmarkEnd w:id="0"/>
      <w:r w:rsidR="00177B43">
        <w:rPr>
          <w:rFonts w:ascii="Times New Roman" w:hAnsi="Times New Roman" w:cs="Times New Roman"/>
          <w:sz w:val="28"/>
          <w:lang w:val="el-GR"/>
        </w:rPr>
        <w:t>ν ιδιαίτερα τη μοναστική πνευματική ζωή,</w:t>
      </w:r>
      <w:r>
        <w:rPr>
          <w:rFonts w:ascii="Times New Roman" w:hAnsi="Times New Roman" w:cs="Times New Roman"/>
          <w:sz w:val="28"/>
          <w:lang w:val="el-GR"/>
        </w:rPr>
        <w:t xml:space="preserve"> να φτάνει στο σημείο να παρουσιάζει και να περιγράφει τις βασικές αρετές της πνευματικής ζωής με έννοιες και εικονικές παραστάσεις ειλημμένες από τα δύο θεμελιώδη δόγματα της Εκκλησίας, το Τριαδικό και το Χριστολογικό</w:t>
      </w:r>
      <w:r>
        <w:rPr>
          <w:rStyle w:val="FootnoteReference"/>
          <w:rFonts w:ascii="Times New Roman" w:hAnsi="Times New Roman" w:cs="Times New Roman"/>
          <w:sz w:val="28"/>
          <w:lang w:val="el-GR"/>
        </w:rPr>
        <w:footnoteReference w:id="26"/>
      </w:r>
      <w:r>
        <w:rPr>
          <w:rFonts w:ascii="Times New Roman" w:hAnsi="Times New Roman" w:cs="Times New Roman"/>
          <w:sz w:val="28"/>
          <w:lang w:val="el-GR"/>
        </w:rPr>
        <w:t xml:space="preserve">. </w:t>
      </w:r>
    </w:p>
    <w:p w:rsidR="00F53F01" w:rsidRDefault="00F53F01" w:rsidP="00F53F01">
      <w:pPr>
        <w:spacing w:line="276" w:lineRule="auto"/>
        <w:ind w:firstLine="720"/>
        <w:jc w:val="both"/>
        <w:rPr>
          <w:rFonts w:ascii="Times New Roman" w:hAnsi="Times New Roman" w:cs="Times New Roman"/>
          <w:sz w:val="28"/>
          <w:lang w:val="el-GR"/>
        </w:rPr>
      </w:pPr>
      <w:r w:rsidRPr="00CF3DE1">
        <w:rPr>
          <w:rFonts w:ascii="Times New Roman" w:hAnsi="Times New Roman" w:cs="Times New Roman"/>
          <w:sz w:val="28"/>
          <w:lang w:val="el-GR"/>
        </w:rPr>
        <w:t xml:space="preserve">Αναφερόμενος συγκεκριμένα στην τριάδα των αρετών της μετάνοιας, του πένθους και της ταπείνωσης, που συνιστούν τη βάση της πνευματικής ζωής, </w:t>
      </w:r>
      <w:r w:rsidRPr="00CF3DE1">
        <w:rPr>
          <w:rFonts w:ascii="Times New Roman" w:hAnsi="Times New Roman" w:cs="Times New Roman"/>
          <w:sz w:val="28"/>
          <w:lang w:val="el-GR"/>
        </w:rPr>
        <w:lastRenderedPageBreak/>
        <w:t>τονίζει την άρρηκτη ενότητά τους, την οποία εμμέσως πλην σαφώς παραλληλίζει με την ενότητα των προσώπων της Αγ. Τριάδος. Όπως τα πρόσωπα της Αγ. Τριάδος είναι ενωμένα, αλλά και διακρίνονται μεταξύ τους, έτσι και οι τρεις αυτές αρετές</w:t>
      </w:r>
      <w:r w:rsidRPr="00CF3DE1">
        <w:rPr>
          <w:rFonts w:ascii="Times New Roman" w:hAnsi="Times New Roman" w:cs="Times New Roman"/>
          <w:sz w:val="28"/>
          <w:vertAlign w:val="superscript"/>
          <w:lang w:val="el-GR"/>
        </w:rPr>
        <w:t>.</w:t>
      </w:r>
      <w:r w:rsidRPr="00CF3DE1">
        <w:rPr>
          <w:rFonts w:ascii="Times New Roman" w:hAnsi="Times New Roman" w:cs="Times New Roman"/>
          <w:sz w:val="28"/>
          <w:lang w:val="el-GR"/>
        </w:rPr>
        <w:t xml:space="preserve"> καίτοι διαφέρουν και διακρίνονται μεταξύ τους όσο ο άρτος από τη ζύμη και το αλεύρι, έχουν εντούτοις την ίδια δύναμη, την ίδια ενέργεια και τις ίδιες ιδιότητες</w:t>
      </w:r>
      <w:r w:rsidRPr="00CF3DE1">
        <w:rPr>
          <w:rStyle w:val="FootnoteReference"/>
          <w:rFonts w:ascii="Times New Roman" w:hAnsi="Times New Roman" w:cs="Times New Roman"/>
          <w:sz w:val="28"/>
        </w:rPr>
        <w:footnoteReference w:id="27"/>
      </w:r>
      <w:r w:rsidRPr="00CF3DE1">
        <w:rPr>
          <w:rFonts w:ascii="Times New Roman" w:hAnsi="Times New Roman" w:cs="Times New Roman"/>
          <w:sz w:val="28"/>
          <w:lang w:val="el-GR"/>
        </w:rPr>
        <w:t>. Γι’ αυτό ο άγ. Ιωάννης δεν διστάζει να χρησιμοποιήσει για τις αρετές αυτές τον ίδιο εκφραστικό τρόπο που χρησιμοποιεί ο Γρηγόριος ο Θεολόγος για τα πρόσωπα της Αγ. Τριάδος. «Εγώ δε», σημειώνει αναφερόμενος στις τρεις αυτές αρετές, «λέγω και προσκυνώ τριάδα εν μονάδι και μονάδα εν τριάδι»</w:t>
      </w:r>
      <w:r w:rsidRPr="00CF3DE1">
        <w:rPr>
          <w:rStyle w:val="FootnoteReference"/>
          <w:rFonts w:ascii="Times New Roman" w:hAnsi="Times New Roman" w:cs="Times New Roman"/>
          <w:sz w:val="28"/>
        </w:rPr>
        <w:footnoteReference w:id="28"/>
      </w:r>
      <w:r w:rsidRPr="00CF3DE1">
        <w:rPr>
          <w:rFonts w:ascii="Times New Roman" w:hAnsi="Times New Roman" w:cs="Times New Roman"/>
          <w:sz w:val="28"/>
          <w:lang w:val="el-GR"/>
        </w:rPr>
        <w:t xml:space="preserve">. </w:t>
      </w:r>
    </w:p>
    <w:p w:rsidR="00F53F01" w:rsidRDefault="00F53F01" w:rsidP="00F53F01">
      <w:pPr>
        <w:spacing w:line="276" w:lineRule="auto"/>
        <w:ind w:firstLine="720"/>
        <w:jc w:val="both"/>
        <w:rPr>
          <w:rFonts w:ascii="Times New Roman" w:hAnsi="Times New Roman" w:cs="Times New Roman"/>
          <w:sz w:val="28"/>
          <w:lang w:val="el-GR"/>
        </w:rPr>
      </w:pPr>
      <w:r w:rsidRPr="00CF3DE1">
        <w:rPr>
          <w:rFonts w:ascii="Times New Roman" w:hAnsi="Times New Roman" w:cs="Times New Roman"/>
          <w:sz w:val="28"/>
          <w:lang w:val="el-GR"/>
        </w:rPr>
        <w:t xml:space="preserve">Είναι γνωστό επίσης ότι από το Μ. Αθανάσιο και εξής μια από τις εικόνες που χρησιμοποιούνται στην </w:t>
      </w:r>
      <w:r>
        <w:rPr>
          <w:rFonts w:ascii="Times New Roman" w:hAnsi="Times New Roman" w:cs="Times New Roman"/>
          <w:sz w:val="28"/>
          <w:lang w:val="el-GR"/>
        </w:rPr>
        <w:t>πατερική</w:t>
      </w:r>
      <w:r w:rsidRPr="00CF3DE1">
        <w:rPr>
          <w:rFonts w:ascii="Times New Roman" w:hAnsi="Times New Roman" w:cs="Times New Roman"/>
          <w:sz w:val="28"/>
          <w:lang w:val="el-GR"/>
        </w:rPr>
        <w:t xml:space="preserve"> παράδοση</w:t>
      </w:r>
      <w:r>
        <w:rPr>
          <w:rFonts w:ascii="Times New Roman" w:hAnsi="Times New Roman" w:cs="Times New Roman"/>
          <w:sz w:val="28"/>
          <w:lang w:val="el-GR"/>
        </w:rPr>
        <w:t>,</w:t>
      </w:r>
      <w:r w:rsidRPr="00CF3DE1">
        <w:rPr>
          <w:rFonts w:ascii="Times New Roman" w:hAnsi="Times New Roman" w:cs="Times New Roman"/>
          <w:sz w:val="28"/>
          <w:lang w:val="el-GR"/>
        </w:rPr>
        <w:t xml:space="preserve"> για να παραστήσουν την ενότητα των προσώπων της Αγ. Τριάδος είναι η εικόνα που παρουσιάζει τη σχέση του ήλιου, της ακτίνας και του φωτός</w:t>
      </w:r>
      <w:r w:rsidRPr="00CF3DE1">
        <w:rPr>
          <w:rStyle w:val="FootnoteReference"/>
          <w:rFonts w:ascii="Times New Roman" w:hAnsi="Times New Roman" w:cs="Times New Roman"/>
          <w:sz w:val="28"/>
        </w:rPr>
        <w:footnoteReference w:id="29"/>
      </w:r>
      <w:r w:rsidRPr="00CF3DE1">
        <w:rPr>
          <w:rFonts w:ascii="Times New Roman" w:hAnsi="Times New Roman" w:cs="Times New Roman"/>
          <w:sz w:val="28"/>
          <w:lang w:val="el-GR"/>
        </w:rPr>
        <w:t xml:space="preserve">. Την ίδια αυτή εικόνα τη χρησιμοποιεί ο άγ. Ιωάννης ο Σιναΐτης, για να παραστήσει την ενότητα των τριών κορυφαίων αρετών της πνευματικής ζωής: της πίστεως, της ελπίδας και της αγάπης. «Νυνί δε λοιπόν», καταλήγει στον τριακοστό λόγο της </w:t>
      </w:r>
      <w:r w:rsidRPr="00CF3DE1">
        <w:rPr>
          <w:rFonts w:ascii="Times New Roman" w:hAnsi="Times New Roman" w:cs="Times New Roman"/>
          <w:i/>
          <w:iCs/>
          <w:sz w:val="28"/>
          <w:lang w:val="el-GR"/>
        </w:rPr>
        <w:t>Κλίμακάς</w:t>
      </w:r>
      <w:r w:rsidRPr="00CF3DE1">
        <w:rPr>
          <w:rFonts w:ascii="Times New Roman" w:hAnsi="Times New Roman" w:cs="Times New Roman"/>
          <w:sz w:val="28"/>
          <w:lang w:val="el-GR"/>
        </w:rPr>
        <w:t xml:space="preserve"> του, «μετά πάντα τα προειρημένα, μένει τα τρία ταύτα, τον σύνδεσμον πάντων επισφίγγοντα και κρατούντα</w:t>
      </w:r>
      <w:r w:rsidRPr="00CF3DE1">
        <w:rPr>
          <w:rFonts w:ascii="Times New Roman" w:hAnsi="Times New Roman" w:cs="Times New Roman"/>
          <w:sz w:val="28"/>
          <w:vertAlign w:val="superscript"/>
          <w:lang w:val="el-GR"/>
        </w:rPr>
        <w:t>.</w:t>
      </w:r>
      <w:r w:rsidRPr="00CF3DE1">
        <w:rPr>
          <w:rFonts w:ascii="Times New Roman" w:hAnsi="Times New Roman" w:cs="Times New Roman"/>
          <w:sz w:val="28"/>
          <w:lang w:val="el-GR"/>
        </w:rPr>
        <w:t xml:space="preserve"> πίστις, ελπίς, αγάπη</w:t>
      </w:r>
      <w:r w:rsidRPr="00CF3DE1">
        <w:rPr>
          <w:rFonts w:ascii="Times New Roman" w:hAnsi="Times New Roman" w:cs="Times New Roman"/>
          <w:sz w:val="28"/>
          <w:vertAlign w:val="superscript"/>
          <w:lang w:val="el-GR"/>
        </w:rPr>
        <w:t>.</w:t>
      </w:r>
      <w:r w:rsidRPr="00CF3DE1">
        <w:rPr>
          <w:rFonts w:ascii="Times New Roman" w:hAnsi="Times New Roman" w:cs="Times New Roman"/>
          <w:sz w:val="28"/>
          <w:lang w:val="el-GR"/>
        </w:rPr>
        <w:t xml:space="preserve"> μείζων δε πάντων η αγάπη</w:t>
      </w:r>
      <w:r w:rsidRPr="00CF3DE1">
        <w:rPr>
          <w:rFonts w:ascii="Times New Roman" w:hAnsi="Times New Roman" w:cs="Times New Roman"/>
          <w:lang w:val="el-GR"/>
        </w:rPr>
        <w:t xml:space="preserve"> (</w:t>
      </w:r>
      <w:r w:rsidRPr="00CF3DE1">
        <w:rPr>
          <w:rFonts w:ascii="Times New Roman" w:hAnsi="Times New Roman" w:cs="Times New Roman"/>
          <w:sz w:val="28"/>
          <w:lang w:val="el-GR"/>
        </w:rPr>
        <w:t xml:space="preserve">πρβλ. </w:t>
      </w:r>
      <w:r w:rsidRPr="00CF3DE1">
        <w:rPr>
          <w:rFonts w:ascii="Times New Roman" w:hAnsi="Times New Roman" w:cs="Times New Roman"/>
          <w:i/>
          <w:iCs/>
          <w:sz w:val="28"/>
          <w:lang w:val="el-GR"/>
        </w:rPr>
        <w:t>1 Κορ</w:t>
      </w:r>
      <w:r w:rsidRPr="00CF3DE1">
        <w:rPr>
          <w:rFonts w:ascii="Times New Roman" w:hAnsi="Times New Roman" w:cs="Times New Roman"/>
          <w:sz w:val="28"/>
          <w:lang w:val="el-GR"/>
        </w:rPr>
        <w:t>. 13, 13)</w:t>
      </w:r>
      <w:r w:rsidRPr="00CF3DE1">
        <w:rPr>
          <w:rFonts w:ascii="Times New Roman" w:hAnsi="Times New Roman" w:cs="Times New Roman"/>
          <w:sz w:val="28"/>
          <w:vertAlign w:val="superscript"/>
          <w:lang w:val="el-GR"/>
        </w:rPr>
        <w:t xml:space="preserve">. </w:t>
      </w:r>
      <w:r w:rsidRPr="00CF3DE1">
        <w:rPr>
          <w:rFonts w:ascii="Times New Roman" w:hAnsi="Times New Roman" w:cs="Times New Roman"/>
          <w:sz w:val="28"/>
          <w:lang w:val="el-GR"/>
        </w:rPr>
        <w:t>ο Θεός γαρ ονομάζεται. Πλην έγωγε», υπογραμμίζει, «την μεν ακτίνα ορώ, την δε φως, την δε κύκλον</w:t>
      </w:r>
      <w:r w:rsidRPr="00CF3DE1">
        <w:rPr>
          <w:rFonts w:ascii="Times New Roman" w:hAnsi="Times New Roman" w:cs="Times New Roman"/>
          <w:sz w:val="28"/>
          <w:vertAlign w:val="superscript"/>
          <w:lang w:val="el-GR"/>
        </w:rPr>
        <w:t>.</w:t>
      </w:r>
      <w:r w:rsidRPr="00CF3DE1">
        <w:rPr>
          <w:rFonts w:ascii="Times New Roman" w:hAnsi="Times New Roman" w:cs="Times New Roman"/>
          <w:sz w:val="28"/>
          <w:lang w:val="el-GR"/>
        </w:rPr>
        <w:t xml:space="preserve"> πάντα δε εν απαύγασμα και μίαν λαμπρότητα»</w:t>
      </w:r>
      <w:r w:rsidRPr="00CF3DE1">
        <w:rPr>
          <w:rStyle w:val="FootnoteReference"/>
          <w:rFonts w:ascii="Times New Roman" w:hAnsi="Times New Roman" w:cs="Times New Roman"/>
          <w:sz w:val="28"/>
        </w:rPr>
        <w:footnoteReference w:id="30"/>
      </w:r>
      <w:r w:rsidRPr="00CF3DE1">
        <w:rPr>
          <w:rFonts w:ascii="Times New Roman" w:hAnsi="Times New Roman" w:cs="Times New Roman"/>
          <w:sz w:val="28"/>
          <w:lang w:val="el-GR"/>
        </w:rPr>
        <w:t xml:space="preserve">. </w:t>
      </w:r>
    </w:p>
    <w:p w:rsidR="00F53F01" w:rsidRPr="00E918BD" w:rsidRDefault="00F53F01" w:rsidP="00F53F01">
      <w:pPr>
        <w:spacing w:line="276" w:lineRule="auto"/>
        <w:ind w:firstLine="720"/>
        <w:jc w:val="both"/>
        <w:rPr>
          <w:rFonts w:ascii="Times New Roman" w:hAnsi="Times New Roman" w:cs="Times New Roman"/>
          <w:sz w:val="28"/>
          <w:szCs w:val="28"/>
          <w:lang w:val="el-GR"/>
        </w:rPr>
      </w:pPr>
      <w:r w:rsidRPr="00CF3DE1">
        <w:rPr>
          <w:rFonts w:ascii="Times New Roman" w:hAnsi="Times New Roman" w:cs="Times New Roman"/>
          <w:sz w:val="28"/>
          <w:szCs w:val="28"/>
          <w:lang w:val="el-GR"/>
        </w:rPr>
        <w:t>Η χρήση της τριαδολογικής εικόνας «ήλιος – ακτίνα – φως» από τον άγ. Ιωάννη της Κλίμακος, προκειμένου να περιγράψει παραστατικά τις τρεις κορυφαίες αρετές της πνευματικής ζωής, δεν είναι τυχαία. Στηρίζεται όχι μόνο στην αντίληψή του για την αδιάσπαστη ενότητα των αρετών αυτών, αλλά κυρίως και κατ’ εξοχήν στην πεποίθησή του ότι ο λόγος για την αγάπη είναι λόγος για τον ίδιο το Θεό, δηλ. Θεολογία. «Ο περί αγάπης λέγειν βουλόμενος», γράφει, «περί Θεού λέγειν επεχείρησε</w:t>
      </w:r>
      <w:r w:rsidRPr="00CF3DE1">
        <w:rPr>
          <w:rFonts w:ascii="Times New Roman" w:hAnsi="Times New Roman" w:cs="Times New Roman"/>
          <w:sz w:val="28"/>
          <w:szCs w:val="28"/>
          <w:vertAlign w:val="superscript"/>
          <w:lang w:val="el-GR"/>
        </w:rPr>
        <w:t>.</w:t>
      </w:r>
      <w:r w:rsidRPr="00CF3DE1">
        <w:rPr>
          <w:rFonts w:ascii="Times New Roman" w:hAnsi="Times New Roman" w:cs="Times New Roman"/>
          <w:sz w:val="28"/>
          <w:szCs w:val="28"/>
          <w:lang w:val="el-GR"/>
        </w:rPr>
        <w:t xml:space="preserve"> περί Θεού δε λόγοις διεξιέναι, σφαλερόν και επικίνδυνον </w:t>
      </w:r>
      <w:r w:rsidRPr="00CF3DE1">
        <w:rPr>
          <w:rFonts w:ascii="Times New Roman" w:hAnsi="Times New Roman" w:cs="Times New Roman"/>
          <w:sz w:val="28"/>
          <w:szCs w:val="28"/>
          <w:lang w:val="el-GR"/>
        </w:rPr>
        <w:lastRenderedPageBreak/>
        <w:t>τοις μη προσέχουσιν»</w:t>
      </w:r>
      <w:r w:rsidRPr="00CF3DE1">
        <w:rPr>
          <w:rStyle w:val="FootnoteReference"/>
          <w:rFonts w:ascii="Times New Roman" w:hAnsi="Times New Roman" w:cs="Times New Roman"/>
          <w:sz w:val="28"/>
          <w:szCs w:val="28"/>
        </w:rPr>
        <w:footnoteReference w:id="31"/>
      </w:r>
      <w:r w:rsidRPr="00CF3DE1">
        <w:rPr>
          <w:rFonts w:ascii="Times New Roman" w:hAnsi="Times New Roman" w:cs="Times New Roman"/>
          <w:sz w:val="28"/>
          <w:szCs w:val="28"/>
          <w:lang w:val="el-GR"/>
        </w:rPr>
        <w:t>.</w:t>
      </w:r>
      <w:r>
        <w:rPr>
          <w:rFonts w:ascii="Times New Roman" w:hAnsi="Times New Roman" w:cs="Times New Roman"/>
          <w:sz w:val="28"/>
          <w:szCs w:val="28"/>
          <w:lang w:val="el-GR"/>
        </w:rPr>
        <w:t xml:space="preserve"> </w:t>
      </w:r>
      <w:r w:rsidRPr="005E0611">
        <w:rPr>
          <w:rFonts w:ascii="Times New Roman" w:hAnsi="Times New Roman" w:cs="Times New Roman"/>
          <w:sz w:val="28"/>
          <w:szCs w:val="28"/>
          <w:lang w:val="el-GR"/>
        </w:rPr>
        <w:t>Κατά συνέπεια ο εικονικός παραλληλισμός της ενότητας των προσώπων της Αγ. Τριάδος με την ενότητα των τριών κορυφαίων αρετών της πνευματικής ζωής είναι για τον  άγ. Ιωάννη της Κλίμακος ευεξήγητος θεολογικά. Κι’ αυτό γιατί, θεωρώντας την αγάπη ως αδιάσπαστα ενωμένη με την πίστη και την ελπίδα και πιστεύοντας ότι ο λόγος για την αγάπη είναι λόγος για τον ίδιο το Θεό, δικαιούται πλήρως από άποψη θεολογική να χρησιμοποιεί για την αγάπη, καθώς και για τις άρρηκτα συνδεδεμένες μ’ αυτήν αρετές της πίστης και της ελπίδας, έννοιες και παραστάσεις που χρησιμοποιούνται στην προγενέστερη πατερική παράδοση για τον ίδιο τον τριαδικό Θεό. Το ίδιο άλλωστε βλέπουμε να κάνουν τηρουμένων των αναλογιών και προγενέστεροι και μεταγενέστεροι Πατέρες της Εκκλησίας</w:t>
      </w:r>
      <w:r w:rsidRPr="005E0611">
        <w:rPr>
          <w:rStyle w:val="FootnoteReference"/>
          <w:rFonts w:ascii="Times New Roman" w:hAnsi="Times New Roman" w:cs="Times New Roman"/>
          <w:sz w:val="28"/>
          <w:szCs w:val="28"/>
        </w:rPr>
        <w:footnoteReference w:id="32"/>
      </w:r>
      <w:r w:rsidRPr="005E0611">
        <w:rPr>
          <w:rFonts w:ascii="Times New Roman" w:hAnsi="Times New Roman" w:cs="Times New Roman"/>
          <w:sz w:val="28"/>
          <w:szCs w:val="28"/>
          <w:lang w:val="el-GR"/>
        </w:rPr>
        <w:t xml:space="preserve">. </w:t>
      </w:r>
    </w:p>
    <w:p w:rsidR="00F53F01" w:rsidRPr="00E918BD" w:rsidRDefault="00F53F01" w:rsidP="00F53F01">
      <w:pPr>
        <w:pStyle w:val="BodyText"/>
        <w:ind w:firstLine="720"/>
        <w:jc w:val="both"/>
        <w:rPr>
          <w:rFonts w:ascii="Times New Roman" w:hAnsi="Times New Roman" w:cs="Times New Roman"/>
          <w:sz w:val="28"/>
          <w:lang w:val="el-GR"/>
        </w:rPr>
      </w:pPr>
      <w:r w:rsidRPr="00E918BD">
        <w:rPr>
          <w:rFonts w:ascii="Times New Roman" w:hAnsi="Times New Roman" w:cs="Times New Roman"/>
          <w:sz w:val="28"/>
          <w:lang w:val="el-GR"/>
        </w:rPr>
        <w:t xml:space="preserve">Αυτό όμως που προκαλεί ιδιαίτερη εντύπωση είναι ότι με τον ίδιο τρόπο που δένει τις πνευματικές βαθμίδες της </w:t>
      </w:r>
      <w:r w:rsidRPr="00E918BD">
        <w:rPr>
          <w:rFonts w:ascii="Times New Roman" w:hAnsi="Times New Roman" w:cs="Times New Roman"/>
          <w:i/>
          <w:iCs/>
          <w:sz w:val="28"/>
          <w:lang w:val="el-GR"/>
        </w:rPr>
        <w:t>Κλίμακάς</w:t>
      </w:r>
      <w:r w:rsidRPr="00E918BD">
        <w:rPr>
          <w:rFonts w:ascii="Times New Roman" w:hAnsi="Times New Roman" w:cs="Times New Roman"/>
          <w:sz w:val="28"/>
          <w:lang w:val="el-GR"/>
        </w:rPr>
        <w:t xml:space="preserve"> του με την ορθόδοξη Τριαδολογία, και ιδιαίτερα, όπως είδαμε, με εκείνη των μεγάλων Πατέρων του Δ΄ αιώνα, τις δένει και με την ορθόδοξη Χριστολογία, παρουσιάζοντας μια εκπληκτική γνώση σχετικά με το δόγμα της Χαλκηδόνας και τις διάφορες θεολογικές πτυχές και </w:t>
      </w:r>
      <w:r>
        <w:rPr>
          <w:rFonts w:ascii="Times New Roman" w:hAnsi="Times New Roman" w:cs="Times New Roman"/>
          <w:sz w:val="28"/>
          <w:lang w:val="el-GR"/>
        </w:rPr>
        <w:t>προεκτάσει</w:t>
      </w:r>
      <w:r w:rsidRPr="00E918BD">
        <w:rPr>
          <w:rFonts w:ascii="Times New Roman" w:hAnsi="Times New Roman" w:cs="Times New Roman"/>
          <w:sz w:val="28"/>
          <w:lang w:val="el-GR"/>
        </w:rPr>
        <w:t xml:space="preserve">ς του. </w:t>
      </w:r>
    </w:p>
    <w:p w:rsidR="00F53F01" w:rsidRPr="00B22214" w:rsidRDefault="00F53F01" w:rsidP="00F53F01">
      <w:pPr>
        <w:pStyle w:val="BodyText"/>
        <w:ind w:firstLine="720"/>
        <w:jc w:val="both"/>
        <w:rPr>
          <w:sz w:val="28"/>
          <w:lang w:val="el-GR"/>
        </w:rPr>
      </w:pPr>
      <w:r w:rsidRPr="00E918BD">
        <w:rPr>
          <w:rFonts w:ascii="Times New Roman" w:hAnsi="Times New Roman" w:cs="Times New Roman"/>
          <w:sz w:val="28"/>
          <w:lang w:val="el-GR"/>
        </w:rPr>
        <w:t>Συγκεκριμένα, θέλοντας να τονίσει την πνευματική ισοδυναμία δύο αρετών της πνευματικής ζωής, της προσευχής και της μνήμης του θανάτου, δανείζεται τη χριστολογική ορολογία της Χαλκηδόνας, για να κάνει σαφή τη διάκριση και την ενότητά τους, παραλληλίζοντάς τες εμμέσως πλήν σαφώς με τις δύο φύσεις και τη μία υπόσταση του Χριστού. «Φασί μέν τινες», γράφει, «κρείττω είναι προσευχήν μνήμης εξόδου</w:t>
      </w:r>
      <w:r w:rsidRPr="00E918BD">
        <w:rPr>
          <w:rFonts w:ascii="Times New Roman" w:hAnsi="Times New Roman" w:cs="Times New Roman"/>
          <w:sz w:val="28"/>
          <w:vertAlign w:val="superscript"/>
          <w:lang w:val="el-GR"/>
        </w:rPr>
        <w:t>.</w:t>
      </w:r>
      <w:r w:rsidRPr="00E918BD">
        <w:rPr>
          <w:rFonts w:ascii="Times New Roman" w:hAnsi="Times New Roman" w:cs="Times New Roman"/>
          <w:sz w:val="28"/>
          <w:lang w:val="el-GR"/>
        </w:rPr>
        <w:t xml:space="preserve"> εγώ δε μιάς υποστάσεως δύο ουσίας υμνώ»</w:t>
      </w:r>
      <w:r w:rsidRPr="00E918BD">
        <w:rPr>
          <w:rStyle w:val="FootnoteReference"/>
          <w:rFonts w:ascii="Times New Roman" w:hAnsi="Times New Roman" w:cs="Times New Roman"/>
          <w:sz w:val="28"/>
        </w:rPr>
        <w:footnoteReference w:id="33"/>
      </w:r>
      <w:r w:rsidRPr="00E918BD">
        <w:rPr>
          <w:rFonts w:ascii="Times New Roman" w:hAnsi="Times New Roman" w:cs="Times New Roman"/>
          <w:sz w:val="28"/>
          <w:lang w:val="el-GR"/>
        </w:rPr>
        <w:t>.</w:t>
      </w:r>
    </w:p>
    <w:p w:rsidR="00F53F01" w:rsidRPr="00AA28AF" w:rsidRDefault="00F53F01" w:rsidP="0052414C">
      <w:pPr>
        <w:spacing w:line="276" w:lineRule="auto"/>
        <w:ind w:firstLine="720"/>
        <w:jc w:val="both"/>
        <w:rPr>
          <w:rFonts w:ascii="Times New Roman" w:hAnsi="Times New Roman" w:cs="Times New Roman"/>
          <w:sz w:val="28"/>
          <w:lang w:val="el-GR"/>
        </w:rPr>
      </w:pPr>
      <w:r w:rsidRPr="009E339B">
        <w:rPr>
          <w:rFonts w:ascii="Times New Roman" w:hAnsi="Times New Roman" w:cs="Times New Roman"/>
          <w:sz w:val="28"/>
          <w:lang w:val="el-GR"/>
        </w:rPr>
        <w:t xml:space="preserve">Παρά το γεγονός ότι τα όσα λέει εν προκειμένω ο άγ. Ιωάννης της Κλίμακος αναφέρονται στην πνευματική ζωή των μοναχών, </w:t>
      </w:r>
      <w:r>
        <w:rPr>
          <w:rFonts w:ascii="Times New Roman" w:hAnsi="Times New Roman" w:cs="Times New Roman"/>
          <w:sz w:val="28"/>
          <w:lang w:val="el-GR"/>
        </w:rPr>
        <w:t xml:space="preserve">συνιστούν ωστόσο βασικούς δείκτες πνευματικής ζωής και ισχύουν </w:t>
      </w:r>
      <w:r w:rsidRPr="009E339B">
        <w:rPr>
          <w:rFonts w:ascii="Times New Roman" w:hAnsi="Times New Roman" w:cs="Times New Roman"/>
          <w:sz w:val="28"/>
        </w:rPr>
        <w:t>mutatis</w:t>
      </w:r>
      <w:r w:rsidRPr="009E339B">
        <w:rPr>
          <w:rFonts w:ascii="Times New Roman" w:hAnsi="Times New Roman" w:cs="Times New Roman"/>
          <w:sz w:val="28"/>
          <w:lang w:val="el-GR"/>
        </w:rPr>
        <w:t xml:space="preserve"> </w:t>
      </w:r>
      <w:r w:rsidRPr="009E339B">
        <w:rPr>
          <w:rFonts w:ascii="Times New Roman" w:hAnsi="Times New Roman" w:cs="Times New Roman"/>
          <w:sz w:val="28"/>
        </w:rPr>
        <w:t>mutandis</w:t>
      </w:r>
      <w:r w:rsidRPr="009E339B">
        <w:rPr>
          <w:rFonts w:ascii="Times New Roman" w:hAnsi="Times New Roman" w:cs="Times New Roman"/>
          <w:sz w:val="28"/>
          <w:lang w:val="el-GR"/>
        </w:rPr>
        <w:t xml:space="preserve"> </w:t>
      </w:r>
      <w:r>
        <w:rPr>
          <w:rFonts w:ascii="Times New Roman" w:hAnsi="Times New Roman" w:cs="Times New Roman"/>
          <w:sz w:val="28"/>
          <w:lang w:val="el-GR"/>
        </w:rPr>
        <w:t xml:space="preserve">και για </w:t>
      </w:r>
      <w:r w:rsidRPr="009E339B">
        <w:rPr>
          <w:rFonts w:ascii="Times New Roman" w:hAnsi="Times New Roman" w:cs="Times New Roman"/>
          <w:sz w:val="28"/>
          <w:lang w:val="el-GR"/>
        </w:rPr>
        <w:t>τους χριστιανούς που διαβιούν στον κόσμο</w:t>
      </w:r>
      <w:r w:rsidRPr="009E339B">
        <w:rPr>
          <w:rStyle w:val="FootnoteReference"/>
          <w:rFonts w:ascii="Times New Roman" w:hAnsi="Times New Roman" w:cs="Times New Roman"/>
          <w:sz w:val="28"/>
        </w:rPr>
        <w:footnoteReference w:id="34"/>
      </w:r>
      <w:r w:rsidR="0052414C">
        <w:rPr>
          <w:rFonts w:ascii="Times New Roman" w:hAnsi="Times New Roman" w:cs="Times New Roman"/>
          <w:sz w:val="28"/>
          <w:lang w:val="el-GR"/>
        </w:rPr>
        <w:t>.</w:t>
      </w:r>
      <w:r w:rsidRPr="00322853">
        <w:rPr>
          <w:sz w:val="28"/>
          <w:lang w:val="el-GR"/>
        </w:rPr>
        <w:t xml:space="preserve">                                                                                                                                                                                                                                                                                                                                                                                                                                                                                                                                                                                                                                                                                                                                                                                                                                                                                                                                                                                                                                                                                                                                                                                                                                                                                                                                                                                                                                                                                                                                                                                                                                                                                                                                                                                                                                                                                                                                                                                                                                                                                                                                                                                                                                                                                                                                                                                                                                                                                                                                                                                                                                                                                                                                                                                                                                                                                                                                                                                                                                                                                                                                                                                                                                                                                                                                                                                                                                                                                                                                                                                                                                                                                                                                                                                                                                                                                                                                                                                                                                                                                                                                                                                                                                                                                                                                                                                                                                                                                                                                                                                                                                                                                                                                                                                                                                                                                                                                                                                                                                                                                                                                                                                                                                                                                                                                                                                                                                                                                                                                                                                                                                                                                                                                                                                                                                                                                                                                                                                                                                                                                                                                                                                                                                                                                                                                                                                                                                                                                                                                                                                                                                                                                                                                                               </w:t>
      </w:r>
    </w:p>
    <w:p w:rsidR="00F53F01" w:rsidRDefault="00F53F01" w:rsidP="00F53F01">
      <w:pPr>
        <w:pStyle w:val="BodyTextIndent"/>
        <w:spacing w:line="276" w:lineRule="auto"/>
        <w:ind w:firstLine="0"/>
        <w:jc w:val="center"/>
        <w:rPr>
          <w:b/>
        </w:rPr>
      </w:pPr>
      <w:r w:rsidRPr="00AA0033">
        <w:rPr>
          <w:b/>
        </w:rPr>
        <w:lastRenderedPageBreak/>
        <w:t xml:space="preserve">γ. Το ορθόδοξο δόγμα ως έκφραση </w:t>
      </w:r>
      <w:r>
        <w:rPr>
          <w:b/>
        </w:rPr>
        <w:t xml:space="preserve">και διασφάλιση </w:t>
      </w:r>
      <w:r w:rsidRPr="00AA0033">
        <w:rPr>
          <w:b/>
        </w:rPr>
        <w:t>του ορθοδόξου ήθους</w:t>
      </w:r>
    </w:p>
    <w:p w:rsidR="00F53F01" w:rsidRPr="003C5C75" w:rsidRDefault="00F53F01" w:rsidP="00F53F01">
      <w:pPr>
        <w:pStyle w:val="BodyTextIndent"/>
        <w:spacing w:line="276" w:lineRule="auto"/>
        <w:ind w:firstLine="0"/>
        <w:jc w:val="center"/>
        <w:rPr>
          <w:b/>
        </w:rPr>
      </w:pPr>
    </w:p>
    <w:p w:rsidR="00F53F01" w:rsidRDefault="00F53F01" w:rsidP="00F53F01">
      <w:pPr>
        <w:pStyle w:val="BodyTextIndent"/>
        <w:spacing w:line="276" w:lineRule="auto"/>
      </w:pPr>
      <w:r>
        <w:t>Παράλληλα όμως οι Πατέρες προβάλλουν, όπως είπαμε, το ορθόδοξο δόγμα ως βασική και αναγκαία προϋπόθεση για την επίτευξη της ορθόδοξης πνευματικής ζωής που συνίσταται στην εμπειρία της θεώσεως και συνιστά το ήθος της Εκκλησίας. Η ορθόδοξη πνευματική ζωή ανθεί κατ’ αυτούς μόνον εκεί όπου υπάρχει ορθόδοξη πίστη. Παρέκκλιση από την ορθόδοξη πίστη σημαίνει ταυτόχρονα αδυναμία πνευματικής καρποφορίας και εμπειρικής βίωσης της θεώσεως, πράγμα που συνεπάγεται παραχάραξη της ορθόδοξης πνευματικής εμπειρίας της Εκκλησίας, δηλ. του ορθοδόξου ήθους</w:t>
      </w:r>
      <w:r>
        <w:rPr>
          <w:rStyle w:val="FootnoteReference"/>
        </w:rPr>
        <w:footnoteReference w:id="35"/>
      </w:r>
      <w:r>
        <w:t>. Το σημείο αυτό τονίζει ιδιαίτερα ο άγ. Ιωάννης της Κλίμακος, όταν, αναφερόμενος στην αρετή της ταπεινοφροσύνης, υποστηρίζει ότι είναι αδύνατο να βρεθεί η αρετή αυτή στους ετεροδόξους, γιατί είναι αρετή που βλαστάνει και αναπτύσσεται μόνο στους ορθοδόξους πιστούς, και μάλιστα σ’ όσους απ’ αυτούς έχουν καθαρθεί από τα πάθη</w:t>
      </w:r>
      <w:r>
        <w:rPr>
          <w:rStyle w:val="FootnoteReference"/>
        </w:rPr>
        <w:footnoteReference w:id="36"/>
      </w:r>
      <w:r>
        <w:t xml:space="preserve">.  </w:t>
      </w:r>
    </w:p>
    <w:p w:rsidR="00F53F01" w:rsidRPr="00E75D4A" w:rsidRDefault="00F53F01" w:rsidP="00F53F01">
      <w:pPr>
        <w:spacing w:line="276" w:lineRule="auto"/>
        <w:ind w:firstLine="720"/>
        <w:jc w:val="both"/>
        <w:rPr>
          <w:rFonts w:ascii="Times New Roman" w:hAnsi="Times New Roman" w:cs="Times New Roman"/>
          <w:sz w:val="28"/>
          <w:lang w:val="el-GR"/>
        </w:rPr>
      </w:pPr>
      <w:r w:rsidRPr="00BC6A78">
        <w:rPr>
          <w:rFonts w:ascii="Times New Roman" w:hAnsi="Times New Roman" w:cs="Times New Roman"/>
          <w:sz w:val="28"/>
          <w:lang w:val="el-GR"/>
        </w:rPr>
        <w:t xml:space="preserve">Εκείνο όμως που δείχνει πόσο μεγάλη και καθοριστική σημασία έχει το ορθόδοξο δόγμα για την ίδια τη φύση του ορθοδόξου ήθους είναι η σύνδεση που κάνει ο άγ. Ιωάννης ο Σιναΐτης του ίδιου </w:t>
      </w:r>
      <w:r>
        <w:rPr>
          <w:rFonts w:ascii="Times New Roman" w:hAnsi="Times New Roman" w:cs="Times New Roman"/>
          <w:sz w:val="28"/>
          <w:lang w:val="el-GR"/>
        </w:rPr>
        <w:t xml:space="preserve">του προσώπου </w:t>
      </w:r>
      <w:r w:rsidRPr="00BC6A78">
        <w:rPr>
          <w:rFonts w:ascii="Times New Roman" w:hAnsi="Times New Roman" w:cs="Times New Roman"/>
          <w:sz w:val="28"/>
          <w:lang w:val="el-GR"/>
        </w:rPr>
        <w:t>του Χριστού με την ανοδική και κλιμακωτή πορεία της πνευματικής ζωής. Προβάλλοντας με βάση την οντολογική τελειότητα της ανθρώπινης φύσης του Χριστού, που αποτελεί, ως γνωστόν, βασικό στοιχείο του δόγματος της Χαλκηδόνας</w:t>
      </w:r>
      <w:r w:rsidRPr="00BC6A78">
        <w:rPr>
          <w:rStyle w:val="FootnoteReference"/>
          <w:rFonts w:ascii="Times New Roman" w:hAnsi="Times New Roman" w:cs="Times New Roman"/>
          <w:sz w:val="28"/>
        </w:rPr>
        <w:footnoteReference w:id="37"/>
      </w:r>
      <w:r w:rsidRPr="00BC6A78">
        <w:rPr>
          <w:rFonts w:ascii="Times New Roman" w:hAnsi="Times New Roman" w:cs="Times New Roman"/>
          <w:sz w:val="28"/>
          <w:lang w:val="el-GR"/>
        </w:rPr>
        <w:t xml:space="preserve">, την ηθική και πνευματική τελειότητά του και θεωρώντας τον ως το μοναδικό πρότυπο των τριάκοντα βαθμίδων της </w:t>
      </w:r>
      <w:r w:rsidRPr="00AC45A2">
        <w:rPr>
          <w:rFonts w:ascii="Times New Roman" w:hAnsi="Times New Roman" w:cs="Times New Roman"/>
          <w:iCs/>
          <w:sz w:val="28"/>
          <w:lang w:val="el-GR"/>
        </w:rPr>
        <w:t>πνευματικής ζωής</w:t>
      </w:r>
      <w:r>
        <w:rPr>
          <w:rFonts w:ascii="Times New Roman" w:hAnsi="Times New Roman" w:cs="Times New Roman"/>
          <w:sz w:val="28"/>
          <w:lang w:val="el-GR"/>
        </w:rPr>
        <w:t xml:space="preserve">, </w:t>
      </w:r>
      <w:r w:rsidRPr="00BC6A78">
        <w:rPr>
          <w:rFonts w:ascii="Times New Roman" w:hAnsi="Times New Roman" w:cs="Times New Roman"/>
          <w:sz w:val="28"/>
          <w:lang w:val="el-GR"/>
        </w:rPr>
        <w:t xml:space="preserve">σημειώνει στον επίλογο της </w:t>
      </w:r>
      <w:r w:rsidRPr="00BC6A78">
        <w:rPr>
          <w:rFonts w:ascii="Times New Roman" w:hAnsi="Times New Roman" w:cs="Times New Roman"/>
          <w:i/>
          <w:iCs/>
          <w:sz w:val="28"/>
          <w:lang w:val="el-GR"/>
        </w:rPr>
        <w:t>Κλίμακάς</w:t>
      </w:r>
      <w:r w:rsidRPr="00BC6A78">
        <w:rPr>
          <w:rFonts w:ascii="Times New Roman" w:hAnsi="Times New Roman" w:cs="Times New Roman"/>
          <w:sz w:val="28"/>
          <w:lang w:val="el-GR"/>
        </w:rPr>
        <w:t xml:space="preserve"> του</w:t>
      </w:r>
      <w:r>
        <w:rPr>
          <w:rFonts w:ascii="Times New Roman" w:hAnsi="Times New Roman" w:cs="Times New Roman"/>
          <w:sz w:val="28"/>
          <w:lang w:val="el-GR"/>
        </w:rPr>
        <w:t>:</w:t>
      </w:r>
      <w:r w:rsidRPr="00BC6A78">
        <w:rPr>
          <w:rFonts w:ascii="Times New Roman" w:hAnsi="Times New Roman" w:cs="Times New Roman"/>
          <w:sz w:val="28"/>
          <w:lang w:val="el-GR"/>
        </w:rPr>
        <w:t xml:space="preserve"> «Αναβαίν</w:t>
      </w:r>
      <w:r>
        <w:rPr>
          <w:rFonts w:ascii="Times New Roman" w:hAnsi="Times New Roman" w:cs="Times New Roman"/>
          <w:sz w:val="28"/>
          <w:lang w:val="el-GR"/>
        </w:rPr>
        <w:t xml:space="preserve">ετε, </w:t>
      </w:r>
      <w:r w:rsidRPr="00BC6A78">
        <w:rPr>
          <w:rFonts w:ascii="Times New Roman" w:hAnsi="Times New Roman" w:cs="Times New Roman"/>
          <w:sz w:val="28"/>
          <w:lang w:val="el-GR"/>
        </w:rPr>
        <w:t>αναβαίνετε, αδελφοί, αναβάσεις προθύμως…</w:t>
      </w:r>
      <w:r w:rsidR="00AA6689" w:rsidRPr="00AA6689">
        <w:rPr>
          <w:rFonts w:ascii="Times New Roman" w:hAnsi="Times New Roman" w:cs="Times New Roman"/>
          <w:sz w:val="28"/>
          <w:lang w:val="el-GR"/>
        </w:rPr>
        <w:t xml:space="preserve"> </w:t>
      </w:r>
      <w:r w:rsidRPr="00BC6A78">
        <w:rPr>
          <w:rFonts w:ascii="Times New Roman" w:hAnsi="Times New Roman" w:cs="Times New Roman"/>
          <w:sz w:val="28"/>
          <w:lang w:val="el-GR"/>
        </w:rPr>
        <w:t>δράμετε, δυσωπώ, μετ’ εκείνου του λέγοντος</w:t>
      </w:r>
      <w:r w:rsidRPr="00BC6A78">
        <w:rPr>
          <w:rFonts w:ascii="Times New Roman" w:hAnsi="Times New Roman" w:cs="Times New Roman"/>
          <w:sz w:val="28"/>
          <w:vertAlign w:val="superscript"/>
          <w:lang w:val="el-GR"/>
        </w:rPr>
        <w:t>.</w:t>
      </w:r>
      <w:r w:rsidRPr="00BC6A78">
        <w:rPr>
          <w:rFonts w:ascii="Times New Roman" w:hAnsi="Times New Roman" w:cs="Times New Roman"/>
          <w:sz w:val="28"/>
          <w:lang w:val="el-GR"/>
        </w:rPr>
        <w:t xml:space="preserve"> ‘σπουδάσωμεν, έως ου καταντήσωμεν οι πάντες εις την ενότητα της πίστεως και της επιγνώσεως του Θεού εις άνδρα τέλειον, εις μέτρον ηλικίας του πληρώματος του Χριστού’ (</w:t>
      </w:r>
      <w:r w:rsidRPr="00BC6A78">
        <w:rPr>
          <w:rFonts w:ascii="Times New Roman" w:hAnsi="Times New Roman" w:cs="Times New Roman"/>
          <w:i/>
          <w:iCs/>
          <w:sz w:val="28"/>
          <w:lang w:val="el-GR"/>
        </w:rPr>
        <w:t>Εφεσ</w:t>
      </w:r>
      <w:r w:rsidRPr="00BC6A78">
        <w:rPr>
          <w:rFonts w:ascii="Times New Roman" w:hAnsi="Times New Roman" w:cs="Times New Roman"/>
          <w:sz w:val="28"/>
          <w:lang w:val="el-GR"/>
        </w:rPr>
        <w:t>. 4, 13), ος τριακονταετής τη ορωμένη ηλικία βαπτισθείς, τον τριακοστόν βαθμόν εν τη νοερά κλίμακι εκληρώσατο»</w:t>
      </w:r>
      <w:r w:rsidRPr="00BC6A78">
        <w:rPr>
          <w:rStyle w:val="FootnoteReference"/>
          <w:rFonts w:ascii="Times New Roman" w:hAnsi="Times New Roman" w:cs="Times New Roman"/>
          <w:sz w:val="28"/>
        </w:rPr>
        <w:footnoteReference w:id="38"/>
      </w:r>
      <w:r w:rsidRPr="00BC6A78">
        <w:rPr>
          <w:rFonts w:ascii="Times New Roman" w:hAnsi="Times New Roman" w:cs="Times New Roman"/>
          <w:sz w:val="28"/>
          <w:lang w:val="el-GR"/>
        </w:rPr>
        <w:t xml:space="preserve">. Ολόκληρη η </w:t>
      </w:r>
      <w:r w:rsidRPr="00BC6A78">
        <w:rPr>
          <w:rFonts w:ascii="Times New Roman" w:hAnsi="Times New Roman" w:cs="Times New Roman"/>
          <w:i/>
          <w:iCs/>
          <w:sz w:val="28"/>
          <w:lang w:val="el-GR"/>
        </w:rPr>
        <w:t>Κλίμακα</w:t>
      </w:r>
      <w:r w:rsidRPr="00BC6A78">
        <w:rPr>
          <w:rFonts w:ascii="Times New Roman" w:hAnsi="Times New Roman" w:cs="Times New Roman"/>
          <w:sz w:val="28"/>
          <w:lang w:val="el-GR"/>
        </w:rPr>
        <w:t xml:space="preserve"> του αγ. Ιωάννη του Σιναΐτη αναπτύσσεται με βάση όχι μόνο την οντολογική αλλά και την ηθική και </w:t>
      </w:r>
      <w:r w:rsidRPr="00BC6A78">
        <w:rPr>
          <w:rFonts w:ascii="Times New Roman" w:hAnsi="Times New Roman" w:cs="Times New Roman"/>
          <w:sz w:val="28"/>
          <w:lang w:val="el-GR"/>
        </w:rPr>
        <w:lastRenderedPageBreak/>
        <w:t>πνευματική τελειότητα του Χριστού. Έτσι η πνευματικότητα που αποπνέει γίνεται άκρως χριστοκεντρική και ο ασκητισμός της είναι τελείως αδιανόητος χωρίς αυτή τη χριστοκεντρικότητα.</w:t>
      </w:r>
    </w:p>
    <w:p w:rsidR="00F53F01" w:rsidRDefault="00F53F01" w:rsidP="00F53F01">
      <w:pPr>
        <w:pStyle w:val="BodyTextIndent"/>
        <w:spacing w:line="276" w:lineRule="auto"/>
      </w:pPr>
      <w:r>
        <w:t>Η στενότατη αυτή σχέση του ορθοδόξου δόγματος με  την ορθόδοξη ηθική και πνευματική ζωή κάνει τους Πατέρες να θεωρούν κάθε προσπάθεια αλλοιώσεως του περιεχομένου της δογματικής διδασκαλίας της Εκκλησίας από τους κατά καιρούς αιρετικούς μέσα στην ιστορία ως προσπάθεια αλλοιώσεως της πνευματικής εμπειρίας και ζωής της Εκκλησίας. Αλλά και κάθε προσπάθεια που καταβάλλουν οι Πατέρες για τη διατύπωση του ορθοδόξου δόγματος με σαφή και ακριβή τρόπο, έτσι ώστε να αποκλείεται η οποιαδήποτε αιρετική παραχάραξη, στοχεύει σε τελευταία ανάλυση στη διασφάλιση του ορθοδόξου ήθους, δηλ. της πνευματικής ζωής και θεωτικής εμπειρίας της Εκκλησίας.</w:t>
      </w:r>
    </w:p>
    <w:p w:rsidR="00F53F01" w:rsidRDefault="00F53F01" w:rsidP="00F53F01">
      <w:pPr>
        <w:pStyle w:val="BodyTextIndent"/>
        <w:spacing w:line="276" w:lineRule="auto"/>
      </w:pPr>
      <w:r>
        <w:t>Για να το κατανοήσουμε αυτό καλύτερα, αρκεί να λάβουμε υπόψη μας ότι οι Πατέρες αντιμετώπισαν τόσο τις τριαδολογικές όσο και τις χριστολογικές αιρέσεις της εποχής τους, επισημαίνοντας κατά πρώτο και κύριο λόγο τις αρνητικές συνέπειες που είχαν αυτές για την πραγμάτωση της σωτηρίας και της θεώσεως του ανθρώπου. Με άλλα λόγια το κύριο ενδιαφέρον των Πατέρων τόσο κατά την αντιμετώπιση των αιρέσεων όσο και κατά την ανάπτυξη και διατύπωση του ορθοδόξου δόγματος ήταν να διασφαλίσουν την πραγματικότητα της θεώσεως και τη συναφή με αυτήν εκκλησιαστική εμπειρία και ζωή που συνιστά το ορθόδοξο ήθος.</w:t>
      </w:r>
    </w:p>
    <w:p w:rsidR="00F53F01" w:rsidRDefault="00F53F01" w:rsidP="00F53F01">
      <w:pPr>
        <w:pStyle w:val="BodyTextIndent"/>
        <w:spacing w:line="276" w:lineRule="auto"/>
      </w:pPr>
      <w:r>
        <w:t>Ενδεικτικά και πάλι θα αναφέρω κάποια παραδείγματα που καθιστούν την αλήθεια αυτή σαφή και αναντίρρητη.</w:t>
      </w:r>
      <w:r w:rsidRPr="00121550">
        <w:t xml:space="preserve"> </w:t>
      </w:r>
    </w:p>
    <w:p w:rsidR="00F53F01" w:rsidRDefault="00F53F01" w:rsidP="00F53F01">
      <w:pPr>
        <w:pStyle w:val="BodyTextIndent"/>
        <w:spacing w:line="276" w:lineRule="auto"/>
      </w:pPr>
      <w:r>
        <w:t>Αν ο Υιός και Λόγος του Θεού, υποστηρίζει ο Μ. Αθανάσιος, ήταν κτίσμα και όχι φυσικός Υιός του Πατρός και «ομοούσιος τω Πατρί», όπως δεχόταν ο Άρειος, τότε δεν θα μπορούσε να πραγματοποιηθεί η θέωση του ανθρώπου, γιατί αυτός ακριβώς ήταν ο σκοπός της ενανθρωπήσεως του Λόγου του Θεού. «Ουκ αν εθεοποιήθη ο άνθρωπος», σημειώνει, «ει μη φύσει εκ του Πατρός και αληθινός και ίδιος αυτού ην ο Λόγος, ο γενόμενος σαρξ. Διά τούτο γαρ τοιαύτη γέγονεν η συναφή, ίνα τω κατά φύσιν της θεότητος συνάψη τον φύσει άνθρωπον, και βεβαία γένηται η σωτηρία και η θεοποίησις αυτού»</w:t>
      </w:r>
      <w:r>
        <w:rPr>
          <w:rStyle w:val="FootnoteReference"/>
        </w:rPr>
        <w:footnoteReference w:id="39"/>
      </w:r>
      <w:r>
        <w:t>. Και, όπως τονίζει σε άλλη συνάφεια, «Αυτός γαρ ενηνθρώπησεν, ίνα ημείς θεοποιηθώμεν»</w:t>
      </w:r>
      <w:r>
        <w:rPr>
          <w:rStyle w:val="FootnoteReference"/>
        </w:rPr>
        <w:footnoteReference w:id="40"/>
      </w:r>
      <w:r>
        <w:t xml:space="preserve">. Όπως ο άξονας </w:t>
      </w:r>
      <w:r>
        <w:lastRenderedPageBreak/>
        <w:t xml:space="preserve">και ο πυρήνας του ορθοδόξου δόγματος είναι η ενανθρώπηση του Θεού Λόγου, έτσι και ο άξονας και ο πυρήνας του ορθοδόξου ήθους είναι η πνευματική ζωή ως καρπός του Αγ. Πνεύματος και η θεωτική εμπειρία μέσα στην Εκκλησία. Αυτήν αντιπαρατάσσει ο Μ. Αθανάσιος για την απόκρουση της αιρέσεως του Αρείου και αυτήν διασφαλίζει με τη δογματική διδασκαλία του.  </w:t>
      </w:r>
    </w:p>
    <w:p w:rsidR="00F53F01" w:rsidRPr="00AF38A2" w:rsidRDefault="00F53F01" w:rsidP="00F53F01">
      <w:pPr>
        <w:pStyle w:val="BodyTextIndent"/>
        <w:spacing w:line="276" w:lineRule="auto"/>
      </w:pPr>
      <w:r>
        <w:t>Με την ίδια κατά βάση επιχειρηματολογία επιχειρεί και ο Μ. Βασίλειος να ανατρέψει τους ισχυρισμούς των Πνευματομάχων της εποχής του ότι το Άγ. Πνεύμα είναι κτίσμα, διασφαλίζοντας με τον τρόπο αυτόν τη θεωτική εμπειρία της Εκκλησίας. «Ει θεούς», σημειώνει, «ονομάζομεν τους κατ’ αρετήν τελείους, η δε τελείωσις δια του Πνεύματος, πώς το ετέρους θεοποιούν αυτό της θεότητος απολείπεται;»</w:t>
      </w:r>
      <w:r>
        <w:rPr>
          <w:rStyle w:val="FootnoteReference"/>
        </w:rPr>
        <w:footnoteReference w:id="41"/>
      </w:r>
      <w:r>
        <w:t xml:space="preserve">. Το ίδιο </w:t>
      </w:r>
      <w:r w:rsidR="0010785A">
        <w:t>μάλιστα</w:t>
      </w:r>
      <w:r>
        <w:t xml:space="preserve"> επιχείρημα, διατυπωμένο με ποιητικό τρόπο, αντιπαρατάσσει έναντι των Πνευματομάχων και ο Γρηγόριος ο Θεολόγος. «Τολμώ τι φθέγξασθαι, ω Τριάς», γράφει, «και συγγνώμη τη απονοία… Ου πείθομαι τω ομοτίμω σώζεσθαι. Ει μη Θεός το Πνεύμα το άγιον, θεωθήτω πρώτον, και ούτω θεούτω με τον ομότιμον»</w:t>
      </w:r>
      <w:r>
        <w:rPr>
          <w:rStyle w:val="FootnoteReference"/>
        </w:rPr>
        <w:footnoteReference w:id="42"/>
      </w:r>
      <w:r>
        <w:t>.</w:t>
      </w:r>
    </w:p>
    <w:p w:rsidR="00F53F01" w:rsidRDefault="00F53F01" w:rsidP="00F53F01">
      <w:pPr>
        <w:ind w:firstLine="720"/>
        <w:jc w:val="both"/>
        <w:rPr>
          <w:rFonts w:ascii="Times New Roman" w:hAnsi="Times New Roman" w:cs="Times New Roman"/>
          <w:sz w:val="28"/>
          <w:szCs w:val="28"/>
          <w:lang w:val="el-GR"/>
        </w:rPr>
      </w:pPr>
      <w:r w:rsidRPr="00236E45">
        <w:rPr>
          <w:rFonts w:ascii="Times New Roman" w:hAnsi="Times New Roman" w:cs="Times New Roman"/>
          <w:sz w:val="28"/>
          <w:szCs w:val="28"/>
          <w:lang w:val="el-GR"/>
        </w:rPr>
        <w:t>Με παρόμοιο τρόπο αντιμετώπισαν οι Πατέρες της Εκκλησίας και τις χριστολογικές αιρέσεις τις εποχής τους.</w:t>
      </w:r>
      <w:r w:rsidRPr="00C95EF5">
        <w:rPr>
          <w:rFonts w:ascii="Times New Roman" w:hAnsi="Times New Roman" w:cs="Times New Roman"/>
          <w:sz w:val="28"/>
          <w:szCs w:val="28"/>
          <w:lang w:val="el-GR"/>
        </w:rPr>
        <w:t xml:space="preserve"> </w:t>
      </w:r>
      <w:r>
        <w:rPr>
          <w:rFonts w:ascii="Times New Roman" w:hAnsi="Times New Roman" w:cs="Times New Roman"/>
          <w:sz w:val="28"/>
          <w:szCs w:val="28"/>
          <w:lang w:val="el-GR"/>
        </w:rPr>
        <w:t>Στρεφόμενος ο Γρηγόριος ο Θεολόγος κατά του Απολιναρίου που ισχυριζόταν ότι ο Λόγος προσέλαβε κατά την Ενανθρώπηση κολοβωμένη ανθρώπινη φύση, χωρίς το στοιχείο του ανθρώπινου νού, επικαλείται τη σωτηριολογική εμπειρία της Εκκλησίας, για να υποστηρίξει την ακεραιότητα της ανθρώπινης φύσης του Χριστού και να διασφαλίσει την</w:t>
      </w:r>
      <w:r w:rsidRPr="000B019D">
        <w:rPr>
          <w:rFonts w:ascii="Times New Roman" w:hAnsi="Times New Roman" w:cs="Times New Roman"/>
          <w:sz w:val="28"/>
          <w:szCs w:val="28"/>
          <w:lang w:val="el-GR"/>
        </w:rPr>
        <w:t xml:space="preserve"> </w:t>
      </w:r>
      <w:r>
        <w:rPr>
          <w:rFonts w:ascii="Times New Roman" w:hAnsi="Times New Roman" w:cs="Times New Roman"/>
          <w:sz w:val="28"/>
          <w:szCs w:val="28"/>
          <w:lang w:val="el-GR"/>
        </w:rPr>
        <w:t>πληρότητα της σωτηρίας του ανθρώπου. «Το γαρ απρόσληπτον</w:t>
      </w:r>
      <w:r w:rsidRPr="00C95438">
        <w:rPr>
          <w:rFonts w:ascii="Times New Roman" w:hAnsi="Times New Roman" w:cs="Times New Roman"/>
          <w:sz w:val="28"/>
          <w:szCs w:val="28"/>
          <w:lang w:val="el-GR"/>
        </w:rPr>
        <w:t xml:space="preserve"> </w:t>
      </w:r>
      <w:r>
        <w:rPr>
          <w:rFonts w:ascii="Times New Roman" w:hAnsi="Times New Roman" w:cs="Times New Roman"/>
          <w:sz w:val="28"/>
          <w:szCs w:val="28"/>
          <w:lang w:val="el-GR"/>
        </w:rPr>
        <w:t>αθεράπευτον», υπογραμμίζει</w:t>
      </w:r>
      <w:r w:rsidRPr="001F6C08">
        <w:rPr>
          <w:rFonts w:ascii="Times New Roman" w:hAnsi="Times New Roman" w:cs="Times New Roman"/>
          <w:b/>
          <w:sz w:val="28"/>
          <w:szCs w:val="28"/>
          <w:vertAlign w:val="superscript"/>
          <w:lang w:val="el-GR"/>
        </w:rPr>
        <w:t>.</w:t>
      </w:r>
      <w:r>
        <w:rPr>
          <w:rFonts w:ascii="Times New Roman" w:hAnsi="Times New Roman" w:cs="Times New Roman"/>
          <w:b/>
          <w:sz w:val="28"/>
          <w:szCs w:val="28"/>
          <w:vertAlign w:val="superscript"/>
          <w:lang w:val="el-GR"/>
        </w:rPr>
        <w:t xml:space="preserve"> </w:t>
      </w:r>
      <w:r>
        <w:rPr>
          <w:rFonts w:ascii="Times New Roman" w:hAnsi="Times New Roman" w:cs="Times New Roman"/>
          <w:sz w:val="28"/>
          <w:szCs w:val="28"/>
          <w:lang w:val="el-GR"/>
        </w:rPr>
        <w:t>«ό δε ήνωται το Θεώ, τούτο και σώζεται. Ει ήμισυς έπταισεν ο Αδάμ, ήμισυ και το προσειλημμένον και το σωζόμενον. Ει δε όλος, όλω τω γεννηθέντι ήνωται και όλως σώζεται»</w:t>
      </w:r>
      <w:r>
        <w:rPr>
          <w:rStyle w:val="FootnoteReference"/>
          <w:rFonts w:ascii="Times New Roman" w:hAnsi="Times New Roman" w:cs="Times New Roman"/>
          <w:sz w:val="28"/>
          <w:szCs w:val="28"/>
          <w:lang w:val="el-GR"/>
        </w:rPr>
        <w:footnoteReference w:id="43"/>
      </w:r>
      <w:r>
        <w:rPr>
          <w:rFonts w:ascii="Times New Roman" w:hAnsi="Times New Roman" w:cs="Times New Roman"/>
          <w:sz w:val="28"/>
          <w:szCs w:val="28"/>
          <w:lang w:val="el-GR"/>
        </w:rPr>
        <w:t xml:space="preserve">. Το ίδιο δε ακριβώς επιχείρημα επαναλαμβάνει αργότερα και ο άγ. Ιωάννης ο Δαμασκηνός, για να υποστηρίξει έναντι των Μονοθελητών την ύπαρξη ανθρώπινης θέλησης στο Χριστό. </w:t>
      </w:r>
    </w:p>
    <w:p w:rsidR="00F53F01" w:rsidRDefault="00F53F01" w:rsidP="00F53F01">
      <w:pPr>
        <w:ind w:firstLine="720"/>
        <w:jc w:val="both"/>
        <w:rPr>
          <w:rFonts w:ascii="Times New Roman" w:hAnsi="Times New Roman" w:cs="Times New Roman"/>
          <w:sz w:val="28"/>
          <w:szCs w:val="28"/>
          <w:lang w:val="el-GR"/>
        </w:rPr>
      </w:pPr>
      <w:r>
        <w:rPr>
          <w:rFonts w:ascii="Times New Roman" w:hAnsi="Times New Roman" w:cs="Times New Roman"/>
          <w:sz w:val="28"/>
          <w:szCs w:val="28"/>
          <w:lang w:val="el-GR"/>
        </w:rPr>
        <w:t>Ιδιαίτερα εντυπωσιακό είναι τέλος το επιχείρημα του αγ. Κυρίλλου Αλεξανδρείας έναντι του Νεστορίου, ο οποίος δεχόταν, ως γνωστόν, ότι η ανθρώπινη φύση του Χριστού είχε δικό της πρόσωπο, και επομένως μεταξύ των δύο φύσεων-προσώπων, του Θεού Λόγου και του ανθρώπου Ιησού,</w:t>
      </w:r>
      <w:r w:rsidR="00AA73CA">
        <w:rPr>
          <w:rFonts w:ascii="Times New Roman" w:hAnsi="Times New Roman" w:cs="Times New Roman"/>
          <w:sz w:val="28"/>
          <w:szCs w:val="28"/>
          <w:lang w:val="el-GR"/>
        </w:rPr>
        <w:t xml:space="preserve"> του Υιού του Θεού και του υιού του Δαβίδ,</w:t>
      </w:r>
      <w:r>
        <w:rPr>
          <w:rFonts w:ascii="Times New Roman" w:hAnsi="Times New Roman" w:cs="Times New Roman"/>
          <w:sz w:val="28"/>
          <w:szCs w:val="28"/>
          <w:lang w:val="el-GR"/>
        </w:rPr>
        <w:t xml:space="preserve"> δεν υπήρχε φυσική ή καθ’ υπόστασιν ένωση, αλλά ένωση ή συνάφεια ηθική, σε βουλητικό και μόνο επίπεδο. Έναντι της αιρετικής </w:t>
      </w:r>
      <w:r>
        <w:rPr>
          <w:rFonts w:ascii="Times New Roman" w:hAnsi="Times New Roman" w:cs="Times New Roman"/>
          <w:sz w:val="28"/>
          <w:szCs w:val="28"/>
          <w:lang w:val="el-GR"/>
        </w:rPr>
        <w:lastRenderedPageBreak/>
        <w:t>αυτής αντιλήψεως του Νεστορίου ο άγ. Κύριλλος επιστρατεύει την ευχαριστιακή εμπειρία και ζωή της Εκκλησίας που συνιστά το θεμέλιο του ορθοδόξου ήθους. Αν η ένωση των δύο φύσεων, τονίζει, είναι μια ηθική συνάφεια σε επίπεδο βουλήσεων</w:t>
      </w:r>
      <w:r w:rsidR="00BD15A1">
        <w:rPr>
          <w:rFonts w:ascii="Times New Roman" w:hAnsi="Times New Roman" w:cs="Times New Roman"/>
          <w:sz w:val="28"/>
          <w:szCs w:val="28"/>
          <w:lang w:val="el-GR"/>
        </w:rPr>
        <w:t xml:space="preserve"> και τίποτε περισσότερο</w:t>
      </w:r>
      <w:r>
        <w:rPr>
          <w:rFonts w:ascii="Times New Roman" w:hAnsi="Times New Roman" w:cs="Times New Roman"/>
          <w:sz w:val="28"/>
          <w:szCs w:val="28"/>
          <w:lang w:val="el-GR"/>
        </w:rPr>
        <w:t>, δεν μπορεί να πραγματοποιηθεί η ζωοποίησ</w:t>
      </w:r>
      <w:r w:rsidR="00165B96">
        <w:rPr>
          <w:rFonts w:ascii="Times New Roman" w:hAnsi="Times New Roman" w:cs="Times New Roman"/>
          <w:sz w:val="28"/>
          <w:szCs w:val="28"/>
          <w:lang w:val="el-GR"/>
        </w:rPr>
        <w:t>η και ο αγιασμός της ανθρώπινης</w:t>
      </w:r>
      <w:r>
        <w:rPr>
          <w:rFonts w:ascii="Times New Roman" w:hAnsi="Times New Roman" w:cs="Times New Roman"/>
          <w:sz w:val="28"/>
          <w:szCs w:val="28"/>
          <w:lang w:val="el-GR"/>
        </w:rPr>
        <w:t xml:space="preserve"> φύσης του Χριστού, ώστε οι μετέχοντες ευχαριστιακά στη ζωοποιημένη και αγιασμένη σάρκα του Χριστού να αποκτήσουν και αυτοί τη ζωοποίηση και τον αγιασμό. Αναφερόμενος στο χωρίο </w:t>
      </w:r>
      <w:r w:rsidRPr="009226C2">
        <w:rPr>
          <w:rFonts w:ascii="Times New Roman" w:hAnsi="Times New Roman" w:cs="Times New Roman"/>
          <w:i/>
          <w:sz w:val="28"/>
          <w:szCs w:val="28"/>
          <w:lang w:val="el-GR"/>
        </w:rPr>
        <w:t>Ιω</w:t>
      </w:r>
      <w:r>
        <w:rPr>
          <w:rFonts w:ascii="Times New Roman" w:hAnsi="Times New Roman" w:cs="Times New Roman"/>
          <w:sz w:val="28"/>
          <w:szCs w:val="28"/>
          <w:lang w:val="el-GR"/>
        </w:rPr>
        <w:t>. 6, 51 («Εγώ ειμι ο άρτος ο ζων ο εκ του ουρανού καταβάς. Εάν τις φάγη εκ του άρτου τούτου, ζήσεται εις τον αιώνα, και ο άρτος δε όν εγώ δώσω αυτώ η σαρξ μού εστιν υπέρ της του κόσμου ζωής»), σημειώνει χαρακτηριστικά: «Αλλ’ είπερ εστιν η σάρξ Υιού παρ’ αυτόν ετέρου, κατά συνάφειαν σχετικήν οικειωθέντος αυτώ, και χάριτι κεκλημένου προς ισοτιμίαν, πώς ιδίαν αυτήν ονομάζει, καίτοι ψεύδεσθαι μη ειδώς; Πώς δ’ αν και ζωοποιήσει τον κόσμον η ετέρου τινός σαρξ, ει μη γέγονεν ιδία της ζωής, δήλον δε ότι του εκ Θεού Πατρός όντος Λόγου;»</w:t>
      </w:r>
      <w:r>
        <w:rPr>
          <w:rStyle w:val="FootnoteReference"/>
          <w:rFonts w:ascii="Times New Roman" w:hAnsi="Times New Roman" w:cs="Times New Roman"/>
          <w:sz w:val="28"/>
          <w:szCs w:val="28"/>
          <w:lang w:val="el-GR"/>
        </w:rPr>
        <w:footnoteReference w:id="44"/>
      </w:r>
      <w:r>
        <w:rPr>
          <w:rFonts w:ascii="Times New Roman" w:hAnsi="Times New Roman" w:cs="Times New Roman"/>
          <w:sz w:val="28"/>
          <w:szCs w:val="28"/>
          <w:lang w:val="el-GR"/>
        </w:rPr>
        <w:t>. Απαραίτητη λοιπόν προϋπόθεση για τη ζωοποίηση και τον αγιασμό των πιστών που μετέχουν ευχαριστιακά στη σάρκα του Χριστού είναι αυτή να είναι ενωμένη «καθ’ υπόστασιν» με τη θεία φύση του Λόγου «ασυγχύτως» και «ατρέπτως»</w:t>
      </w:r>
      <w:r>
        <w:rPr>
          <w:rStyle w:val="FootnoteReference"/>
          <w:rFonts w:ascii="Times New Roman" w:hAnsi="Times New Roman" w:cs="Times New Roman"/>
          <w:sz w:val="28"/>
          <w:szCs w:val="28"/>
          <w:lang w:val="el-GR"/>
        </w:rPr>
        <w:footnoteReference w:id="45"/>
      </w:r>
      <w:r>
        <w:rPr>
          <w:rFonts w:ascii="Times New Roman" w:hAnsi="Times New Roman" w:cs="Times New Roman"/>
          <w:sz w:val="28"/>
          <w:szCs w:val="28"/>
          <w:lang w:val="el-GR"/>
        </w:rPr>
        <w:t>.</w:t>
      </w:r>
    </w:p>
    <w:p w:rsidR="00F53F01" w:rsidRDefault="00F53F01" w:rsidP="00F53F01">
      <w:pPr>
        <w:ind w:firstLine="720"/>
        <w:jc w:val="both"/>
        <w:rPr>
          <w:rFonts w:ascii="Times New Roman" w:hAnsi="Times New Roman" w:cs="Times New Roman"/>
          <w:sz w:val="28"/>
          <w:szCs w:val="28"/>
          <w:lang w:val="el-GR"/>
        </w:rPr>
      </w:pPr>
      <w:r>
        <w:rPr>
          <w:rFonts w:ascii="Times New Roman" w:hAnsi="Times New Roman" w:cs="Times New Roman"/>
          <w:sz w:val="28"/>
          <w:szCs w:val="28"/>
          <w:lang w:val="el-GR"/>
        </w:rPr>
        <w:t xml:space="preserve">Με βάση τα δεδομένα αυτά αντιλαμβανόμαστε γιατί </w:t>
      </w:r>
      <w:r w:rsidRPr="00AA28AF">
        <w:rPr>
          <w:rFonts w:ascii="Times New Roman" w:hAnsi="Times New Roman" w:cs="Times New Roman"/>
          <w:sz w:val="28"/>
          <w:szCs w:val="28"/>
          <w:lang w:val="el-GR"/>
        </w:rPr>
        <w:t xml:space="preserve">η πτώση στην αίρεση που συνεπάγεται η αθέτηση της δογματικής διδασκαλίας </w:t>
      </w:r>
      <w:r>
        <w:rPr>
          <w:rFonts w:ascii="Times New Roman" w:hAnsi="Times New Roman" w:cs="Times New Roman"/>
          <w:sz w:val="28"/>
          <w:szCs w:val="28"/>
          <w:lang w:val="el-GR"/>
        </w:rPr>
        <w:t>της Εκκλησίας</w:t>
      </w:r>
      <w:r w:rsidRPr="00AA28AF">
        <w:rPr>
          <w:rFonts w:ascii="Times New Roman" w:hAnsi="Times New Roman" w:cs="Times New Roman"/>
          <w:sz w:val="28"/>
          <w:szCs w:val="28"/>
          <w:lang w:val="el-GR"/>
        </w:rPr>
        <w:t xml:space="preserve"> αποτελεί</w:t>
      </w:r>
      <w:r>
        <w:rPr>
          <w:rFonts w:ascii="Times New Roman" w:hAnsi="Times New Roman" w:cs="Times New Roman"/>
          <w:sz w:val="28"/>
          <w:szCs w:val="28"/>
          <w:lang w:val="el-GR"/>
        </w:rPr>
        <w:t xml:space="preserve"> κατά τον άγ. Ιωάννη της Κλίμακος</w:t>
      </w:r>
      <w:r w:rsidRPr="00AA28AF">
        <w:rPr>
          <w:rFonts w:ascii="Times New Roman" w:hAnsi="Times New Roman" w:cs="Times New Roman"/>
          <w:sz w:val="28"/>
          <w:szCs w:val="28"/>
          <w:lang w:val="el-GR"/>
        </w:rPr>
        <w:t xml:space="preserve"> τη μεγαλύτερη αμαρτία μετά το φόνο και την άρνηση του Θεού. </w:t>
      </w:r>
      <w:r w:rsidRPr="00F810E5">
        <w:rPr>
          <w:rFonts w:ascii="Times New Roman" w:hAnsi="Times New Roman" w:cs="Times New Roman"/>
          <w:sz w:val="28"/>
          <w:szCs w:val="28"/>
          <w:lang w:val="el-GR"/>
        </w:rPr>
        <w:t xml:space="preserve">Παρόλα αυτά όμως, όπως διευκρινίζει, όταν επιστρέψει κάποιος από την αίρεση στην ορθόδοξη πίστη η Εκκλησία τον αντιμετωπίζει με οικονομία. </w:t>
      </w:r>
      <w:r w:rsidRPr="006F0E80">
        <w:rPr>
          <w:rFonts w:ascii="Times New Roman" w:hAnsi="Times New Roman" w:cs="Times New Roman"/>
          <w:sz w:val="28"/>
          <w:szCs w:val="28"/>
          <w:lang w:val="el-GR"/>
        </w:rPr>
        <w:t xml:space="preserve">Κι’ αυτό φαίνεται κυρίως από το γεγονός ότι, ενώ η Εκκλησία επιτρέπει τη Θεία Μετάληψη στους αιρετικούς που επιστρέφουν στην ορθόδοξη πίστη, παρά το μέγεθος της αμαρτίας τους, </w:t>
      </w:r>
      <w:r>
        <w:rPr>
          <w:rFonts w:ascii="Times New Roman" w:hAnsi="Times New Roman" w:cs="Times New Roman"/>
          <w:sz w:val="28"/>
          <w:szCs w:val="28"/>
          <w:lang w:val="el-GR"/>
        </w:rPr>
        <w:t>αφού</w:t>
      </w:r>
      <w:r w:rsidRPr="006F0E80">
        <w:rPr>
          <w:rFonts w:ascii="Times New Roman" w:hAnsi="Times New Roman" w:cs="Times New Roman"/>
          <w:sz w:val="28"/>
          <w:szCs w:val="28"/>
          <w:lang w:val="el-GR"/>
        </w:rPr>
        <w:t xml:space="preserve"> βέβαια προηγουμένως αναθεματίσουν με ειλικρίνεια την αίρεσή τους, δεν τηρεί την ίδια στάση απέναντι σε όσους μετανόησαν για </w:t>
      </w:r>
      <w:r>
        <w:rPr>
          <w:rFonts w:ascii="Times New Roman" w:hAnsi="Times New Roman" w:cs="Times New Roman"/>
          <w:sz w:val="28"/>
          <w:szCs w:val="28"/>
          <w:lang w:val="el-GR"/>
        </w:rPr>
        <w:t>ελαφρότερα ηθικής φύσεως</w:t>
      </w:r>
      <w:r w:rsidRPr="006F0E80">
        <w:rPr>
          <w:rFonts w:ascii="Times New Roman" w:hAnsi="Times New Roman" w:cs="Times New Roman"/>
          <w:sz w:val="28"/>
          <w:szCs w:val="28"/>
          <w:lang w:val="el-GR"/>
        </w:rPr>
        <w:t xml:space="preserve"> αμαρτήματα που διέπραξαν</w:t>
      </w:r>
      <w:r w:rsidRPr="00BF1DA8">
        <w:rPr>
          <w:rFonts w:ascii="Times New Roman" w:hAnsi="Times New Roman" w:cs="Times New Roman"/>
          <w:b/>
          <w:sz w:val="28"/>
          <w:szCs w:val="28"/>
          <w:vertAlign w:val="superscript"/>
          <w:lang w:val="el-GR"/>
        </w:rPr>
        <w:t>.</w:t>
      </w:r>
      <w:r w:rsidRPr="006F0E80">
        <w:rPr>
          <w:rFonts w:ascii="Times New Roman" w:hAnsi="Times New Roman" w:cs="Times New Roman"/>
          <w:sz w:val="28"/>
          <w:szCs w:val="28"/>
          <w:lang w:val="el-GR"/>
        </w:rPr>
        <w:t xml:space="preserve"> όποιος λ.χ.  </w:t>
      </w:r>
      <w:r w:rsidRPr="00F810E5">
        <w:rPr>
          <w:rFonts w:ascii="Times New Roman" w:hAnsi="Times New Roman" w:cs="Times New Roman"/>
          <w:sz w:val="28"/>
          <w:szCs w:val="28"/>
          <w:lang w:val="el-GR"/>
        </w:rPr>
        <w:t>διέπραξε το αμάρτημα της πορνείας και μετανόησε, παρά την ειλικρινή εξομολόγησή του, δεν γίνεται δεκτός αμέσως στο μυστήριο της Θείας Ευχαριστίας, αλλά ύστερα από ένα χρονικό διάστημα σύμφωνα με τις διατάξεις των αποστολικών κανόνων</w:t>
      </w:r>
      <w:r w:rsidRPr="00AA28AF">
        <w:rPr>
          <w:rStyle w:val="FootnoteReference"/>
          <w:rFonts w:ascii="Times New Roman" w:hAnsi="Times New Roman" w:cs="Times New Roman"/>
          <w:sz w:val="28"/>
          <w:szCs w:val="28"/>
        </w:rPr>
        <w:footnoteReference w:id="46"/>
      </w:r>
      <w:r w:rsidRPr="00F810E5">
        <w:rPr>
          <w:rFonts w:ascii="Times New Roman" w:hAnsi="Times New Roman" w:cs="Times New Roman"/>
          <w:sz w:val="28"/>
          <w:szCs w:val="28"/>
          <w:lang w:val="el-GR"/>
        </w:rPr>
        <w:t>.</w:t>
      </w:r>
    </w:p>
    <w:p w:rsidR="0052414C" w:rsidRDefault="0052414C" w:rsidP="00F53F01">
      <w:pPr>
        <w:ind w:firstLine="720"/>
        <w:jc w:val="both"/>
        <w:rPr>
          <w:rFonts w:ascii="Times New Roman" w:hAnsi="Times New Roman" w:cs="Times New Roman"/>
          <w:sz w:val="28"/>
          <w:szCs w:val="28"/>
          <w:lang w:val="el-GR"/>
        </w:rPr>
      </w:pPr>
    </w:p>
    <w:p w:rsidR="00F53F01" w:rsidRDefault="00F53F01" w:rsidP="00F53F01">
      <w:pPr>
        <w:jc w:val="center"/>
        <w:rPr>
          <w:rFonts w:ascii="Times New Roman" w:hAnsi="Times New Roman" w:cs="Times New Roman"/>
          <w:b/>
          <w:sz w:val="28"/>
          <w:szCs w:val="28"/>
          <w:lang w:val="el-GR"/>
        </w:rPr>
      </w:pPr>
      <w:r w:rsidRPr="00431AB0">
        <w:rPr>
          <w:rFonts w:ascii="Times New Roman" w:hAnsi="Times New Roman" w:cs="Times New Roman"/>
          <w:b/>
          <w:sz w:val="28"/>
          <w:szCs w:val="28"/>
          <w:lang w:val="el-GR"/>
        </w:rPr>
        <w:t>Συμπέρασμα</w:t>
      </w:r>
    </w:p>
    <w:p w:rsidR="00F53F01" w:rsidRDefault="00F53F01" w:rsidP="00F53F01">
      <w:pPr>
        <w:jc w:val="both"/>
        <w:rPr>
          <w:rFonts w:ascii="Times New Roman" w:hAnsi="Times New Roman" w:cs="Times New Roman"/>
          <w:sz w:val="28"/>
          <w:lang w:val="el-GR"/>
        </w:rPr>
      </w:pPr>
      <w:r>
        <w:rPr>
          <w:rFonts w:ascii="Times New Roman" w:hAnsi="Times New Roman" w:cs="Times New Roman"/>
          <w:sz w:val="28"/>
          <w:lang w:val="el-GR"/>
        </w:rPr>
        <w:tab/>
        <w:t xml:space="preserve">Ύστερα απ’ όσα είπαμε έγινε, πιστεύουμε, σαφές ότι τα δόγματα της Εκκλησίας, τόσο κατά τη σπερματική τους διατύπωση μέσα στην Αγ. Γραφή όσο και κατά την ανεπτυγμένη μορφή τους εκ μέρους των Συνόδων και των Πατέρων της Εκκλησίας, δεν αποτελούν απλές θεωρητικές αλήθειες, και μάλιστα άσχετες με την ηθική και πνευματική ζωή των πιστών, αλλά προϋποθέτουν και εκφράζουν το ήθος της Εκκλησίας, που πηγάζει μέσα από την καινή εν Χριστώ ζωή και θεωτική εμπειρία των μελών της. Υπό την έννοια αυτή δόγμα και ήθος είναι αδιάσπαστα ενωμένα μεταξύ τους μέσα στην βιβλική και πατερική παράδοση, χαρακτηρίζοντας μάλιστα όλες τις επιμέρους πτυχές της ορθοδόξου θεολογίας. </w:t>
      </w:r>
    </w:p>
    <w:p w:rsidR="00F53F01" w:rsidRPr="00D27388" w:rsidRDefault="00F53F01" w:rsidP="00F53F01">
      <w:pPr>
        <w:ind w:firstLine="709"/>
        <w:jc w:val="both"/>
        <w:rPr>
          <w:rFonts w:ascii="Times New Roman" w:hAnsi="Times New Roman" w:cs="Times New Roman"/>
          <w:sz w:val="28"/>
          <w:lang w:val="el-GR"/>
        </w:rPr>
      </w:pPr>
      <w:r>
        <w:rPr>
          <w:rFonts w:ascii="Times New Roman" w:hAnsi="Times New Roman" w:cs="Times New Roman"/>
          <w:sz w:val="28"/>
          <w:lang w:val="el-GR"/>
        </w:rPr>
        <w:t xml:space="preserve">Γι’ αυτό και οι Πατέρες της Εκκλησίας, όπως τονίσαμε, έχοντας βιβλικές προϋποθέσεις και καταβολές, όχι μόνο </w:t>
      </w:r>
      <w:r w:rsidRPr="00F810E5">
        <w:rPr>
          <w:rFonts w:ascii="Times New Roman" w:hAnsi="Times New Roman" w:cs="Times New Roman"/>
          <w:sz w:val="28"/>
          <w:lang w:val="el-GR"/>
        </w:rPr>
        <w:t xml:space="preserve">προβάλλουν </w:t>
      </w:r>
      <w:r>
        <w:rPr>
          <w:rFonts w:ascii="Times New Roman" w:hAnsi="Times New Roman" w:cs="Times New Roman"/>
          <w:sz w:val="28"/>
          <w:lang w:val="el-GR"/>
        </w:rPr>
        <w:t>την ηθική και πνευματική ζωή</w:t>
      </w:r>
      <w:r w:rsidRPr="00F810E5">
        <w:rPr>
          <w:rFonts w:ascii="Times New Roman" w:hAnsi="Times New Roman" w:cs="Times New Roman"/>
          <w:sz w:val="28"/>
          <w:lang w:val="el-GR"/>
        </w:rPr>
        <w:t xml:space="preserve"> ως </w:t>
      </w:r>
      <w:r>
        <w:rPr>
          <w:rFonts w:ascii="Times New Roman" w:hAnsi="Times New Roman" w:cs="Times New Roman"/>
          <w:sz w:val="28"/>
          <w:lang w:val="el-GR"/>
        </w:rPr>
        <w:t>στοιχει</w:t>
      </w:r>
      <w:r w:rsidRPr="00F810E5">
        <w:rPr>
          <w:rFonts w:ascii="Times New Roman" w:hAnsi="Times New Roman" w:cs="Times New Roman"/>
          <w:sz w:val="28"/>
          <w:lang w:val="el-GR"/>
        </w:rPr>
        <w:t xml:space="preserve">ώδη </w:t>
      </w:r>
      <w:r>
        <w:rPr>
          <w:rFonts w:ascii="Times New Roman" w:hAnsi="Times New Roman" w:cs="Times New Roman"/>
          <w:sz w:val="28"/>
          <w:lang w:val="el-GR"/>
        </w:rPr>
        <w:t>και απολύτως</w:t>
      </w:r>
      <w:r w:rsidRPr="00F810E5">
        <w:rPr>
          <w:rFonts w:ascii="Times New Roman" w:hAnsi="Times New Roman" w:cs="Times New Roman"/>
          <w:sz w:val="28"/>
          <w:lang w:val="el-GR"/>
        </w:rPr>
        <w:t xml:space="preserve"> </w:t>
      </w:r>
      <w:r>
        <w:rPr>
          <w:rFonts w:ascii="Times New Roman" w:hAnsi="Times New Roman" w:cs="Times New Roman"/>
          <w:sz w:val="28"/>
          <w:lang w:val="el-GR"/>
        </w:rPr>
        <w:t xml:space="preserve">αναγκαία </w:t>
      </w:r>
      <w:r w:rsidRPr="00F810E5">
        <w:rPr>
          <w:rFonts w:ascii="Times New Roman" w:hAnsi="Times New Roman" w:cs="Times New Roman"/>
          <w:sz w:val="28"/>
          <w:lang w:val="el-GR"/>
        </w:rPr>
        <w:t xml:space="preserve">προϋπόθεση </w:t>
      </w:r>
      <w:r>
        <w:rPr>
          <w:rFonts w:ascii="Times New Roman" w:hAnsi="Times New Roman" w:cs="Times New Roman"/>
          <w:sz w:val="28"/>
          <w:lang w:val="el-GR"/>
        </w:rPr>
        <w:t xml:space="preserve">για την κατανόηση </w:t>
      </w:r>
      <w:r w:rsidRPr="00F810E5">
        <w:rPr>
          <w:rFonts w:ascii="Times New Roman" w:hAnsi="Times New Roman" w:cs="Times New Roman"/>
          <w:sz w:val="28"/>
          <w:lang w:val="el-GR"/>
        </w:rPr>
        <w:t>του ορθοδόξου δόγματος</w:t>
      </w:r>
      <w:r>
        <w:rPr>
          <w:rFonts w:ascii="Times New Roman" w:hAnsi="Times New Roman" w:cs="Times New Roman"/>
          <w:sz w:val="28"/>
          <w:lang w:val="el-GR"/>
        </w:rPr>
        <w:t xml:space="preserve">, αλλά και </w:t>
      </w:r>
      <w:r w:rsidRPr="00F810E5">
        <w:rPr>
          <w:rFonts w:ascii="Times New Roman" w:hAnsi="Times New Roman" w:cs="Times New Roman"/>
          <w:sz w:val="28"/>
          <w:lang w:val="el-GR"/>
        </w:rPr>
        <w:t>θεωρούν το ορθόδοξο δόγμα</w:t>
      </w:r>
      <w:r>
        <w:rPr>
          <w:rFonts w:ascii="Times New Roman" w:hAnsi="Times New Roman" w:cs="Times New Roman"/>
          <w:sz w:val="28"/>
          <w:lang w:val="el-GR"/>
        </w:rPr>
        <w:t>, και ιδιαίτερα τα δύο θεμελιώδη δόγματα της πίστεώς μας, το Τριαδικό και το Χριστολογικό,</w:t>
      </w:r>
      <w:r w:rsidRPr="00F810E5">
        <w:rPr>
          <w:rFonts w:ascii="Times New Roman" w:hAnsi="Times New Roman" w:cs="Times New Roman"/>
          <w:sz w:val="28"/>
          <w:lang w:val="el-GR"/>
        </w:rPr>
        <w:t xml:space="preserve"> </w:t>
      </w:r>
      <w:r w:rsidRPr="00F810E5">
        <w:rPr>
          <w:rFonts w:ascii="Times New Roman" w:hAnsi="Times New Roman" w:cs="Times New Roman"/>
          <w:sz w:val="28"/>
          <w:szCs w:val="28"/>
          <w:lang w:val="el-GR"/>
        </w:rPr>
        <w:t xml:space="preserve">ως </w:t>
      </w:r>
      <w:r>
        <w:rPr>
          <w:rFonts w:ascii="Times New Roman" w:hAnsi="Times New Roman" w:cs="Times New Roman"/>
          <w:sz w:val="28"/>
          <w:szCs w:val="28"/>
          <w:lang w:val="el-GR"/>
        </w:rPr>
        <w:t>μέσο έκφρασης κα διασφάλισης</w:t>
      </w:r>
      <w:r w:rsidRPr="00F810E5">
        <w:rPr>
          <w:rFonts w:ascii="Times New Roman" w:hAnsi="Times New Roman" w:cs="Times New Roman"/>
          <w:sz w:val="28"/>
          <w:szCs w:val="28"/>
          <w:lang w:val="el-GR"/>
        </w:rPr>
        <w:t xml:space="preserve"> της πνευματικής ζωής και θεωτικής εμπειρίας της Εκκλησίας</w:t>
      </w:r>
      <w:r>
        <w:rPr>
          <w:rFonts w:ascii="Times New Roman" w:hAnsi="Times New Roman" w:cs="Times New Roman"/>
          <w:sz w:val="28"/>
          <w:szCs w:val="28"/>
          <w:lang w:val="el-GR"/>
        </w:rPr>
        <w:t>. Έτσι αναδεικνύουν με τρόπο μοναδικό και ανεπανάληπτο όχι μόνο την αρραγή ενότητα θεωρίας και πράξης μέσα στα πλαίσια της δογματικής και ηθικής διδασκαλίας τους, αλλά και τον τριαδοκεντρικό και χριστοκεντρικό χαρακτήρα τόσο του ορθοδόξου δόγματος, όσο και του άρρηκτα συνδεδεμένου μ’ αυτό ορθοδόξου ήθους. Το σημείο αυτό αποτελεί κοινό τόπο για όλους τους Πατέρες της Εκκλησίας και είναι ένα από τα πιο βασικά χαρακτηριστικά γνωρίσματα της θεολογίας τους.</w:t>
      </w:r>
    </w:p>
    <w:p w:rsidR="00442534" w:rsidRDefault="00442534" w:rsidP="00754A44">
      <w:pPr>
        <w:jc w:val="center"/>
        <w:rPr>
          <w:lang w:val="el-GR"/>
        </w:rPr>
      </w:pPr>
    </w:p>
    <w:p w:rsidR="00754A44" w:rsidRDefault="005E479B" w:rsidP="005E479B">
      <w:pPr>
        <w:tabs>
          <w:tab w:val="left" w:pos="2053"/>
          <w:tab w:val="center" w:pos="4680"/>
        </w:tabs>
        <w:rPr>
          <w:rFonts w:ascii="Times New Roman" w:hAnsi="Times New Roman" w:cs="Times New Roman"/>
          <w:b/>
          <w:sz w:val="28"/>
          <w:szCs w:val="28"/>
        </w:rPr>
      </w:pPr>
      <w:r w:rsidRPr="006F33AD">
        <w:rPr>
          <w:rFonts w:ascii="Times New Roman" w:hAnsi="Times New Roman" w:cs="Times New Roman"/>
          <w:b/>
          <w:sz w:val="28"/>
          <w:szCs w:val="28"/>
          <w:lang w:val="el-GR"/>
        </w:rPr>
        <w:tab/>
      </w:r>
      <w:r w:rsidRPr="006F33AD">
        <w:rPr>
          <w:rFonts w:ascii="Times New Roman" w:hAnsi="Times New Roman" w:cs="Times New Roman"/>
          <w:b/>
          <w:sz w:val="28"/>
          <w:szCs w:val="28"/>
          <w:lang w:val="el-GR"/>
        </w:rPr>
        <w:tab/>
      </w:r>
      <w:r w:rsidR="00754A44" w:rsidRPr="00754A44">
        <w:rPr>
          <w:rFonts w:ascii="Times New Roman" w:hAnsi="Times New Roman" w:cs="Times New Roman"/>
          <w:b/>
          <w:sz w:val="28"/>
          <w:szCs w:val="28"/>
        </w:rPr>
        <w:t>Summary</w:t>
      </w:r>
    </w:p>
    <w:p w:rsidR="005E479B" w:rsidRPr="005E479B" w:rsidRDefault="005E479B" w:rsidP="005E479B">
      <w:pPr>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T</w:t>
      </w:r>
      <w:r w:rsidRPr="005E479B">
        <w:rPr>
          <w:rFonts w:ascii="Times New Roman" w:hAnsi="Times New Roman" w:cs="Times New Roman"/>
          <w:sz w:val="28"/>
          <w:szCs w:val="28"/>
        </w:rPr>
        <w:t xml:space="preserve">he doctrines of the Church, both in their seminal formulation in </w:t>
      </w:r>
      <w:r>
        <w:rPr>
          <w:rFonts w:ascii="Times New Roman" w:hAnsi="Times New Roman" w:cs="Times New Roman"/>
          <w:sz w:val="28"/>
          <w:szCs w:val="28"/>
        </w:rPr>
        <w:t>the Bible</w:t>
      </w:r>
      <w:r w:rsidRPr="005E479B">
        <w:rPr>
          <w:rFonts w:ascii="Times New Roman" w:hAnsi="Times New Roman" w:cs="Times New Roman"/>
          <w:sz w:val="28"/>
          <w:szCs w:val="28"/>
        </w:rPr>
        <w:t xml:space="preserve">, as well as in </w:t>
      </w:r>
      <w:r>
        <w:rPr>
          <w:rFonts w:ascii="Times New Roman" w:hAnsi="Times New Roman" w:cs="Times New Roman"/>
          <w:sz w:val="28"/>
          <w:szCs w:val="28"/>
        </w:rPr>
        <w:t>their</w:t>
      </w:r>
      <w:r w:rsidRPr="005E479B">
        <w:rPr>
          <w:rFonts w:ascii="Times New Roman" w:hAnsi="Times New Roman" w:cs="Times New Roman"/>
          <w:sz w:val="28"/>
          <w:szCs w:val="28"/>
        </w:rPr>
        <w:t xml:space="preserve"> developed form </w:t>
      </w:r>
      <w:r w:rsidR="00196CDD">
        <w:rPr>
          <w:rFonts w:ascii="Times New Roman" w:hAnsi="Times New Roman" w:cs="Times New Roman"/>
          <w:sz w:val="28"/>
          <w:szCs w:val="28"/>
        </w:rPr>
        <w:t>on behalf of</w:t>
      </w:r>
      <w:r>
        <w:rPr>
          <w:rFonts w:ascii="Times New Roman" w:hAnsi="Times New Roman" w:cs="Times New Roman"/>
          <w:sz w:val="28"/>
          <w:szCs w:val="28"/>
        </w:rPr>
        <w:t xml:space="preserve"> </w:t>
      </w:r>
      <w:r w:rsidRPr="005E479B">
        <w:rPr>
          <w:rFonts w:ascii="Times New Roman" w:hAnsi="Times New Roman" w:cs="Times New Roman"/>
          <w:sz w:val="28"/>
          <w:szCs w:val="28"/>
        </w:rPr>
        <w:t xml:space="preserve">the Synods and the Fathers of the Church, are not mere theoretical truths, and </w:t>
      </w:r>
      <w:r w:rsidR="006F33AD">
        <w:rPr>
          <w:rFonts w:ascii="Times New Roman" w:hAnsi="Times New Roman" w:cs="Times New Roman"/>
          <w:sz w:val="28"/>
          <w:szCs w:val="28"/>
        </w:rPr>
        <w:t xml:space="preserve">in fact </w:t>
      </w:r>
      <w:r w:rsidRPr="005E479B">
        <w:rPr>
          <w:rFonts w:ascii="Times New Roman" w:hAnsi="Times New Roman" w:cs="Times New Roman"/>
          <w:sz w:val="28"/>
          <w:szCs w:val="28"/>
        </w:rPr>
        <w:t>unrelated to the moral and spiritual life of the faithful</w:t>
      </w:r>
      <w:r w:rsidR="00196CDD">
        <w:rPr>
          <w:rFonts w:ascii="Times New Roman" w:hAnsi="Times New Roman" w:cs="Times New Roman"/>
          <w:sz w:val="28"/>
          <w:szCs w:val="28"/>
        </w:rPr>
        <w:t>.</w:t>
      </w:r>
      <w:r w:rsidRPr="005E479B">
        <w:rPr>
          <w:rFonts w:ascii="Times New Roman" w:hAnsi="Times New Roman" w:cs="Times New Roman"/>
          <w:sz w:val="28"/>
          <w:szCs w:val="28"/>
        </w:rPr>
        <w:t xml:space="preserve"> </w:t>
      </w:r>
      <w:r w:rsidR="00196CDD">
        <w:rPr>
          <w:rFonts w:ascii="Times New Roman" w:hAnsi="Times New Roman" w:cs="Times New Roman"/>
          <w:sz w:val="28"/>
          <w:szCs w:val="28"/>
        </w:rPr>
        <w:t>They</w:t>
      </w:r>
      <w:r w:rsidRPr="005E479B">
        <w:rPr>
          <w:rFonts w:ascii="Times New Roman" w:hAnsi="Times New Roman" w:cs="Times New Roman"/>
          <w:sz w:val="28"/>
          <w:szCs w:val="28"/>
        </w:rPr>
        <w:t xml:space="preserve"> presuppose and express the morality of the Church, which springs from </w:t>
      </w:r>
      <w:r>
        <w:rPr>
          <w:rFonts w:ascii="Times New Roman" w:hAnsi="Times New Roman" w:cs="Times New Roman"/>
          <w:sz w:val="28"/>
          <w:szCs w:val="28"/>
        </w:rPr>
        <w:t xml:space="preserve">the </w:t>
      </w:r>
      <w:r w:rsidRPr="005E479B">
        <w:rPr>
          <w:rFonts w:ascii="Times New Roman" w:hAnsi="Times New Roman" w:cs="Times New Roman"/>
          <w:sz w:val="28"/>
          <w:szCs w:val="28"/>
        </w:rPr>
        <w:t xml:space="preserve">new life in Christ and the </w:t>
      </w:r>
      <w:r w:rsidR="00655BCE">
        <w:rPr>
          <w:rFonts w:ascii="Times New Roman" w:hAnsi="Times New Roman" w:cs="Times New Roman"/>
          <w:sz w:val="28"/>
          <w:szCs w:val="28"/>
        </w:rPr>
        <w:t>fact</w:t>
      </w:r>
      <w:r w:rsidRPr="005E479B">
        <w:rPr>
          <w:rFonts w:ascii="Times New Roman" w:hAnsi="Times New Roman" w:cs="Times New Roman"/>
          <w:sz w:val="28"/>
          <w:szCs w:val="28"/>
        </w:rPr>
        <w:t xml:space="preserve"> </w:t>
      </w:r>
      <w:r>
        <w:rPr>
          <w:rFonts w:ascii="Times New Roman" w:hAnsi="Times New Roman" w:cs="Times New Roman"/>
          <w:sz w:val="28"/>
          <w:szCs w:val="28"/>
        </w:rPr>
        <w:t xml:space="preserve">of </w:t>
      </w:r>
      <w:r w:rsidR="00655BCE">
        <w:rPr>
          <w:rFonts w:ascii="Times New Roman" w:hAnsi="Times New Roman" w:cs="Times New Roman"/>
          <w:sz w:val="28"/>
          <w:szCs w:val="28"/>
        </w:rPr>
        <w:t xml:space="preserve">salvation and </w:t>
      </w:r>
      <w:r>
        <w:rPr>
          <w:rFonts w:ascii="Times New Roman" w:hAnsi="Times New Roman" w:cs="Times New Roman"/>
          <w:sz w:val="28"/>
          <w:szCs w:val="28"/>
        </w:rPr>
        <w:t>d</w:t>
      </w:r>
      <w:r w:rsidR="006F33AD">
        <w:rPr>
          <w:rFonts w:ascii="Times New Roman" w:hAnsi="Times New Roman" w:cs="Times New Roman"/>
          <w:sz w:val="28"/>
          <w:szCs w:val="28"/>
        </w:rPr>
        <w:t>eific</w:t>
      </w:r>
      <w:r>
        <w:rPr>
          <w:rFonts w:ascii="Times New Roman" w:hAnsi="Times New Roman" w:cs="Times New Roman"/>
          <w:sz w:val="28"/>
          <w:szCs w:val="28"/>
        </w:rPr>
        <w:t xml:space="preserve">ation </w:t>
      </w:r>
      <w:r w:rsidR="00655BCE" w:rsidRPr="00655BCE">
        <w:rPr>
          <w:rFonts w:ascii="Times New Roman" w:hAnsi="Times New Roman" w:cs="Times New Roman"/>
          <w:sz w:val="28"/>
          <w:szCs w:val="28"/>
        </w:rPr>
        <w:t>experienced by the members of the Churc</w:t>
      </w:r>
      <w:r w:rsidR="00655BCE">
        <w:rPr>
          <w:rFonts w:ascii="Times New Roman" w:hAnsi="Times New Roman" w:cs="Times New Roman"/>
          <w:sz w:val="28"/>
          <w:szCs w:val="28"/>
        </w:rPr>
        <w:t>h</w:t>
      </w:r>
      <w:r w:rsidRPr="005E479B">
        <w:rPr>
          <w:rFonts w:ascii="Times New Roman" w:hAnsi="Times New Roman" w:cs="Times New Roman"/>
          <w:sz w:val="28"/>
          <w:szCs w:val="28"/>
        </w:rPr>
        <w:t xml:space="preserve">. In this sense, dogma and </w:t>
      </w:r>
      <w:r w:rsidRPr="005E479B">
        <w:rPr>
          <w:rFonts w:ascii="Times New Roman" w:hAnsi="Times New Roman" w:cs="Times New Roman"/>
          <w:sz w:val="28"/>
          <w:szCs w:val="28"/>
        </w:rPr>
        <w:lastRenderedPageBreak/>
        <w:t>ethos are inseparably united in the biblical and patri</w:t>
      </w:r>
      <w:r w:rsidR="00655BCE">
        <w:rPr>
          <w:rFonts w:ascii="Times New Roman" w:hAnsi="Times New Roman" w:cs="Times New Roman"/>
          <w:sz w:val="28"/>
          <w:szCs w:val="28"/>
        </w:rPr>
        <w:t>stic</w:t>
      </w:r>
      <w:r w:rsidRPr="005E479B">
        <w:rPr>
          <w:rFonts w:ascii="Times New Roman" w:hAnsi="Times New Roman" w:cs="Times New Roman"/>
          <w:sz w:val="28"/>
          <w:szCs w:val="28"/>
        </w:rPr>
        <w:t xml:space="preserve"> tradition, even characterizing all </w:t>
      </w:r>
      <w:r w:rsidR="00866605">
        <w:rPr>
          <w:rFonts w:ascii="Times New Roman" w:hAnsi="Times New Roman" w:cs="Times New Roman"/>
          <w:sz w:val="28"/>
          <w:szCs w:val="28"/>
        </w:rPr>
        <w:t>other</w:t>
      </w:r>
      <w:r w:rsidRPr="005E479B">
        <w:rPr>
          <w:rFonts w:ascii="Times New Roman" w:hAnsi="Times New Roman" w:cs="Times New Roman"/>
          <w:sz w:val="28"/>
          <w:szCs w:val="28"/>
        </w:rPr>
        <w:t xml:space="preserve"> </w:t>
      </w:r>
      <w:r w:rsidR="00866605">
        <w:rPr>
          <w:rFonts w:ascii="Times New Roman" w:hAnsi="Times New Roman" w:cs="Times New Roman"/>
          <w:sz w:val="28"/>
          <w:szCs w:val="28"/>
        </w:rPr>
        <w:t>par</w:t>
      </w:r>
      <w:r w:rsidRPr="005E479B">
        <w:rPr>
          <w:rFonts w:ascii="Times New Roman" w:hAnsi="Times New Roman" w:cs="Times New Roman"/>
          <w:sz w:val="28"/>
          <w:szCs w:val="28"/>
        </w:rPr>
        <w:t>ts of Orthodox theology.</w:t>
      </w:r>
    </w:p>
    <w:p w:rsidR="005E479B" w:rsidRPr="005E479B" w:rsidRDefault="005E479B" w:rsidP="00866605">
      <w:pPr>
        <w:ind w:firstLine="720"/>
        <w:jc w:val="both"/>
        <w:rPr>
          <w:rFonts w:ascii="Times New Roman" w:hAnsi="Times New Roman" w:cs="Times New Roman"/>
          <w:sz w:val="28"/>
          <w:szCs w:val="28"/>
        </w:rPr>
      </w:pPr>
      <w:r w:rsidRPr="005E479B">
        <w:rPr>
          <w:rFonts w:ascii="Times New Roman" w:hAnsi="Times New Roman" w:cs="Times New Roman"/>
          <w:sz w:val="28"/>
          <w:szCs w:val="28"/>
        </w:rPr>
        <w:t>That is why the Church Fathers</w:t>
      </w:r>
      <w:r w:rsidR="00866605">
        <w:rPr>
          <w:rFonts w:ascii="Times New Roman" w:hAnsi="Times New Roman" w:cs="Times New Roman"/>
          <w:sz w:val="28"/>
          <w:szCs w:val="28"/>
        </w:rPr>
        <w:t>,</w:t>
      </w:r>
      <w:r w:rsidRPr="005E479B">
        <w:rPr>
          <w:rFonts w:ascii="Times New Roman" w:hAnsi="Times New Roman" w:cs="Times New Roman"/>
          <w:sz w:val="28"/>
          <w:szCs w:val="28"/>
        </w:rPr>
        <w:t xml:space="preserve"> having biblical </w:t>
      </w:r>
      <w:r w:rsidR="00A3012D">
        <w:rPr>
          <w:rFonts w:ascii="Times New Roman" w:hAnsi="Times New Roman" w:cs="Times New Roman"/>
          <w:sz w:val="28"/>
          <w:szCs w:val="28"/>
        </w:rPr>
        <w:t>presuppos</w:t>
      </w:r>
      <w:r w:rsidRPr="005E479B">
        <w:rPr>
          <w:rFonts w:ascii="Times New Roman" w:hAnsi="Times New Roman" w:cs="Times New Roman"/>
          <w:sz w:val="28"/>
          <w:szCs w:val="28"/>
        </w:rPr>
        <w:t xml:space="preserve">itions and origins, not only promote moral and spiritual life as a basic and absolutely necessary condition for understanding the Orthodox doctrine, but also consider the Orthodox doctrine, especially </w:t>
      </w:r>
      <w:r w:rsidR="00A3012D" w:rsidRPr="005E479B">
        <w:rPr>
          <w:rFonts w:ascii="Times New Roman" w:hAnsi="Times New Roman" w:cs="Times New Roman"/>
          <w:sz w:val="28"/>
          <w:szCs w:val="28"/>
        </w:rPr>
        <w:t>the Trinit</w:t>
      </w:r>
      <w:r w:rsidR="00A3012D">
        <w:rPr>
          <w:rFonts w:ascii="Times New Roman" w:hAnsi="Times New Roman" w:cs="Times New Roman"/>
          <w:sz w:val="28"/>
          <w:szCs w:val="28"/>
        </w:rPr>
        <w:t>arian</w:t>
      </w:r>
      <w:r w:rsidR="00A3012D" w:rsidRPr="005E479B">
        <w:rPr>
          <w:rFonts w:ascii="Times New Roman" w:hAnsi="Times New Roman" w:cs="Times New Roman"/>
          <w:sz w:val="28"/>
          <w:szCs w:val="28"/>
        </w:rPr>
        <w:t xml:space="preserve"> and Christolog</w:t>
      </w:r>
      <w:r w:rsidR="00A3012D">
        <w:rPr>
          <w:rFonts w:ascii="Times New Roman" w:hAnsi="Times New Roman" w:cs="Times New Roman"/>
          <w:sz w:val="28"/>
          <w:szCs w:val="28"/>
        </w:rPr>
        <w:t xml:space="preserve">ical </w:t>
      </w:r>
      <w:r w:rsidR="006F33AD">
        <w:rPr>
          <w:rFonts w:ascii="Times New Roman" w:hAnsi="Times New Roman" w:cs="Times New Roman"/>
          <w:sz w:val="28"/>
          <w:szCs w:val="28"/>
        </w:rPr>
        <w:t>o</w:t>
      </w:r>
      <w:r w:rsidR="00A3012D">
        <w:rPr>
          <w:rFonts w:ascii="Times New Roman" w:hAnsi="Times New Roman" w:cs="Times New Roman"/>
          <w:sz w:val="28"/>
          <w:szCs w:val="28"/>
        </w:rPr>
        <w:t>nes, which are</w:t>
      </w:r>
      <w:r w:rsidR="00A3012D" w:rsidRPr="005E479B">
        <w:rPr>
          <w:rFonts w:ascii="Times New Roman" w:hAnsi="Times New Roman" w:cs="Times New Roman"/>
          <w:sz w:val="28"/>
          <w:szCs w:val="28"/>
        </w:rPr>
        <w:t xml:space="preserve"> </w:t>
      </w:r>
      <w:r w:rsidRPr="005E479B">
        <w:rPr>
          <w:rFonts w:ascii="Times New Roman" w:hAnsi="Times New Roman" w:cs="Times New Roman"/>
          <w:sz w:val="28"/>
          <w:szCs w:val="28"/>
        </w:rPr>
        <w:t>the two fund</w:t>
      </w:r>
      <w:r w:rsidR="00A3012D">
        <w:rPr>
          <w:rFonts w:ascii="Times New Roman" w:hAnsi="Times New Roman" w:cs="Times New Roman"/>
          <w:sz w:val="28"/>
          <w:szCs w:val="28"/>
        </w:rPr>
        <w:t>amental doctrines of our faith,</w:t>
      </w:r>
      <w:r w:rsidRPr="005E479B">
        <w:rPr>
          <w:rFonts w:ascii="Times New Roman" w:hAnsi="Times New Roman" w:cs="Times New Roman"/>
          <w:sz w:val="28"/>
          <w:szCs w:val="28"/>
        </w:rPr>
        <w:t xml:space="preserve"> as a means of expression and assurance of the spiritual life and </w:t>
      </w:r>
      <w:r w:rsidR="00A3012D">
        <w:rPr>
          <w:rFonts w:ascii="Times New Roman" w:hAnsi="Times New Roman" w:cs="Times New Roman"/>
          <w:sz w:val="28"/>
          <w:szCs w:val="28"/>
        </w:rPr>
        <w:t xml:space="preserve">salvific </w:t>
      </w:r>
      <w:r w:rsidRPr="005E479B">
        <w:rPr>
          <w:rFonts w:ascii="Times New Roman" w:hAnsi="Times New Roman" w:cs="Times New Roman"/>
          <w:sz w:val="28"/>
          <w:szCs w:val="28"/>
        </w:rPr>
        <w:t xml:space="preserve">experience of the Church. In this way, they highlight in a unique and unrepeatable way not only the </w:t>
      </w:r>
      <w:r w:rsidR="00196CDD">
        <w:rPr>
          <w:rFonts w:ascii="Times New Roman" w:hAnsi="Times New Roman" w:cs="Times New Roman"/>
          <w:sz w:val="28"/>
          <w:szCs w:val="28"/>
        </w:rPr>
        <w:t>indissoluble</w:t>
      </w:r>
      <w:r w:rsidRPr="005E479B">
        <w:rPr>
          <w:rFonts w:ascii="Times New Roman" w:hAnsi="Times New Roman" w:cs="Times New Roman"/>
          <w:sz w:val="28"/>
          <w:szCs w:val="28"/>
        </w:rPr>
        <w:t xml:space="preserve"> unity of theory and practice within the framework of the dogmatic and moral teaching</w:t>
      </w:r>
      <w:r w:rsidR="006F33AD">
        <w:rPr>
          <w:rFonts w:ascii="Times New Roman" w:hAnsi="Times New Roman" w:cs="Times New Roman"/>
          <w:sz w:val="28"/>
          <w:szCs w:val="28"/>
        </w:rPr>
        <w:t xml:space="preserve"> of the Church Fathers</w:t>
      </w:r>
      <w:r w:rsidRPr="005E479B">
        <w:rPr>
          <w:rFonts w:ascii="Times New Roman" w:hAnsi="Times New Roman" w:cs="Times New Roman"/>
          <w:sz w:val="28"/>
          <w:szCs w:val="28"/>
        </w:rPr>
        <w:t xml:space="preserve">, but also the </w:t>
      </w:r>
      <w:r w:rsidR="00196CDD">
        <w:rPr>
          <w:rFonts w:ascii="Times New Roman" w:hAnsi="Times New Roman" w:cs="Times New Roman"/>
          <w:sz w:val="28"/>
          <w:szCs w:val="28"/>
        </w:rPr>
        <w:t>Triado</w:t>
      </w:r>
      <w:r w:rsidRPr="005E479B">
        <w:rPr>
          <w:rFonts w:ascii="Times New Roman" w:hAnsi="Times New Roman" w:cs="Times New Roman"/>
          <w:sz w:val="28"/>
          <w:szCs w:val="28"/>
        </w:rPr>
        <w:t>-centered and Christ</w:t>
      </w:r>
      <w:r w:rsidR="00196CDD">
        <w:rPr>
          <w:rFonts w:ascii="Times New Roman" w:hAnsi="Times New Roman" w:cs="Times New Roman"/>
          <w:sz w:val="28"/>
          <w:szCs w:val="28"/>
        </w:rPr>
        <w:t>o</w:t>
      </w:r>
      <w:r w:rsidRPr="005E479B">
        <w:rPr>
          <w:rFonts w:ascii="Times New Roman" w:hAnsi="Times New Roman" w:cs="Times New Roman"/>
          <w:sz w:val="28"/>
          <w:szCs w:val="28"/>
        </w:rPr>
        <w:t xml:space="preserve">-centered character of both the Orthodox doctrine and the inextricably linked orthodox </w:t>
      </w:r>
      <w:r w:rsidR="00196CDD">
        <w:rPr>
          <w:rFonts w:ascii="Times New Roman" w:hAnsi="Times New Roman" w:cs="Times New Roman"/>
          <w:sz w:val="28"/>
          <w:szCs w:val="28"/>
        </w:rPr>
        <w:t>ethos</w:t>
      </w:r>
      <w:r w:rsidRPr="005E479B">
        <w:rPr>
          <w:rFonts w:ascii="Times New Roman" w:hAnsi="Times New Roman" w:cs="Times New Roman"/>
          <w:sz w:val="28"/>
          <w:szCs w:val="28"/>
        </w:rPr>
        <w:t>. This p</w:t>
      </w:r>
      <w:r w:rsidR="00196CDD">
        <w:rPr>
          <w:rFonts w:ascii="Times New Roman" w:hAnsi="Times New Roman" w:cs="Times New Roman"/>
          <w:sz w:val="28"/>
          <w:szCs w:val="28"/>
        </w:rPr>
        <w:t>osition</w:t>
      </w:r>
      <w:r w:rsidRPr="005E479B">
        <w:rPr>
          <w:rFonts w:ascii="Times New Roman" w:hAnsi="Times New Roman" w:cs="Times New Roman"/>
          <w:sz w:val="28"/>
          <w:szCs w:val="28"/>
        </w:rPr>
        <w:t xml:space="preserve"> is a common place for all the Father</w:t>
      </w:r>
      <w:r w:rsidR="00196CDD">
        <w:rPr>
          <w:rFonts w:ascii="Times New Roman" w:hAnsi="Times New Roman" w:cs="Times New Roman"/>
          <w:sz w:val="28"/>
          <w:szCs w:val="28"/>
        </w:rPr>
        <w:t>s of the Church and</w:t>
      </w:r>
      <w:r w:rsidRPr="005E479B">
        <w:rPr>
          <w:rFonts w:ascii="Times New Roman" w:hAnsi="Times New Roman" w:cs="Times New Roman"/>
          <w:sz w:val="28"/>
          <w:szCs w:val="28"/>
        </w:rPr>
        <w:t xml:space="preserve"> one of the most basic features of their theology.</w:t>
      </w:r>
    </w:p>
    <w:sectPr w:rsidR="005E479B" w:rsidRPr="005E479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6BFD" w:rsidRDefault="00406BFD" w:rsidP="00F53F01">
      <w:pPr>
        <w:spacing w:after="0" w:line="240" w:lineRule="auto"/>
      </w:pPr>
      <w:r>
        <w:separator/>
      </w:r>
    </w:p>
  </w:endnote>
  <w:endnote w:type="continuationSeparator" w:id="0">
    <w:p w:rsidR="00406BFD" w:rsidRDefault="00406BFD" w:rsidP="00F53F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8961505"/>
      <w:docPartObj>
        <w:docPartGallery w:val="Page Numbers (Bottom of Page)"/>
        <w:docPartUnique/>
      </w:docPartObj>
    </w:sdtPr>
    <w:sdtEndPr>
      <w:rPr>
        <w:noProof/>
      </w:rPr>
    </w:sdtEndPr>
    <w:sdtContent>
      <w:p w:rsidR="002244FA" w:rsidRDefault="00F43311">
        <w:pPr>
          <w:pStyle w:val="Footer"/>
          <w:jc w:val="center"/>
        </w:pPr>
        <w:r>
          <w:fldChar w:fldCharType="begin"/>
        </w:r>
        <w:r>
          <w:instrText xml:space="preserve"> PAGE   \* MERGEFORMAT </w:instrText>
        </w:r>
        <w:r>
          <w:fldChar w:fldCharType="separate"/>
        </w:r>
        <w:r w:rsidR="00F753EE">
          <w:rPr>
            <w:noProof/>
          </w:rPr>
          <w:t>5</w:t>
        </w:r>
        <w:r>
          <w:rPr>
            <w:noProof/>
          </w:rPr>
          <w:fldChar w:fldCharType="end"/>
        </w:r>
      </w:p>
    </w:sdtContent>
  </w:sdt>
  <w:p w:rsidR="002244FA" w:rsidRDefault="00406B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6BFD" w:rsidRDefault="00406BFD" w:rsidP="00F53F01">
      <w:pPr>
        <w:spacing w:after="0" w:line="240" w:lineRule="auto"/>
      </w:pPr>
      <w:r>
        <w:separator/>
      </w:r>
    </w:p>
  </w:footnote>
  <w:footnote w:type="continuationSeparator" w:id="0">
    <w:p w:rsidR="00406BFD" w:rsidRDefault="00406BFD" w:rsidP="00F53F01">
      <w:pPr>
        <w:spacing w:after="0" w:line="240" w:lineRule="auto"/>
      </w:pPr>
      <w:r>
        <w:continuationSeparator/>
      </w:r>
    </w:p>
  </w:footnote>
  <w:footnote w:id="1">
    <w:p w:rsidR="00F53F01" w:rsidRPr="00765C1C" w:rsidRDefault="00F53F01" w:rsidP="00F53F01">
      <w:pPr>
        <w:pStyle w:val="FootnoteText"/>
      </w:pPr>
      <w:r>
        <w:rPr>
          <w:rStyle w:val="FootnoteReference"/>
        </w:rPr>
        <w:footnoteRef/>
      </w:r>
      <w:r>
        <w:t xml:space="preserve"> Βλ. </w:t>
      </w:r>
      <w:r w:rsidRPr="00765C1C">
        <w:rPr>
          <w:i/>
        </w:rPr>
        <w:t>Κατήχησις 4</w:t>
      </w:r>
      <w:r>
        <w:t xml:space="preserve">, 2, </w:t>
      </w:r>
      <w:r>
        <w:rPr>
          <w:lang w:val="en-US"/>
        </w:rPr>
        <w:t>PG</w:t>
      </w:r>
      <w:r w:rsidRPr="00765C1C">
        <w:t xml:space="preserve"> 33, 456 </w:t>
      </w:r>
      <w:r>
        <w:rPr>
          <w:lang w:val="en-US"/>
        </w:rPr>
        <w:t>B</w:t>
      </w:r>
      <w:r w:rsidRPr="00765C1C">
        <w:t>.</w:t>
      </w:r>
    </w:p>
  </w:footnote>
  <w:footnote w:id="2">
    <w:p w:rsidR="00F53F01" w:rsidRPr="00B72D92" w:rsidRDefault="00F53F01" w:rsidP="00F53F01">
      <w:pPr>
        <w:pStyle w:val="FootnoteText"/>
      </w:pPr>
      <w:r>
        <w:rPr>
          <w:rStyle w:val="FootnoteReference"/>
        </w:rPr>
        <w:footnoteRef/>
      </w:r>
      <w:r w:rsidRPr="00B72D92">
        <w:t xml:space="preserve"> </w:t>
      </w:r>
      <w:r>
        <w:t xml:space="preserve">Βλ. </w:t>
      </w:r>
      <w:r w:rsidRPr="00B72D92">
        <w:rPr>
          <w:i/>
        </w:rPr>
        <w:t>Ερωτήσεις και αποκρίσεις</w:t>
      </w:r>
      <w:r>
        <w:t xml:space="preserve">, 1, </w:t>
      </w:r>
      <w:r>
        <w:rPr>
          <w:lang w:val="en-US"/>
        </w:rPr>
        <w:t>PG</w:t>
      </w:r>
      <w:r>
        <w:t xml:space="preserve"> 89, 329 Α.</w:t>
      </w:r>
    </w:p>
  </w:footnote>
  <w:footnote w:id="3">
    <w:p w:rsidR="00F53F01" w:rsidRDefault="00F53F01" w:rsidP="00F53F01">
      <w:pPr>
        <w:pStyle w:val="FootnoteText"/>
      </w:pPr>
      <w:r>
        <w:rPr>
          <w:rStyle w:val="FootnoteReference"/>
        </w:rPr>
        <w:footnoteRef/>
      </w:r>
      <w:r>
        <w:t xml:space="preserve"> Βλ </w:t>
      </w:r>
      <w:r w:rsidRPr="00834F9A">
        <w:rPr>
          <w:i/>
        </w:rPr>
        <w:t>Επιστολή 246, Θεοδοσίω επισκόπω</w:t>
      </w:r>
      <w:r>
        <w:t>,</w:t>
      </w:r>
      <w:r w:rsidRPr="00834F9A">
        <w:t xml:space="preserve"> </w:t>
      </w:r>
      <w:r>
        <w:rPr>
          <w:lang w:val="en-US"/>
        </w:rPr>
        <w:t>PG</w:t>
      </w:r>
      <w:r>
        <w:t xml:space="preserve"> 78, 685 Α. </w:t>
      </w:r>
    </w:p>
  </w:footnote>
  <w:footnote w:id="4">
    <w:p w:rsidR="00F53F01" w:rsidRPr="007E05B5" w:rsidRDefault="00F53F01" w:rsidP="00F53F01">
      <w:pPr>
        <w:pStyle w:val="FootnoteText"/>
        <w:jc w:val="both"/>
      </w:pPr>
      <w:r>
        <w:rPr>
          <w:rStyle w:val="FootnoteReference"/>
        </w:rPr>
        <w:footnoteRef/>
      </w:r>
      <w:r>
        <w:t xml:space="preserve"> Σχετικά με την ενότητα θεωρίας και πράξης μέσα στην ορθόδοξη παράδοση βλ. Νεμεσίου Εμέσης, </w:t>
      </w:r>
      <w:r w:rsidRPr="00295EB2">
        <w:rPr>
          <w:i/>
        </w:rPr>
        <w:t>Περί φύσεως ανθρώπου</w:t>
      </w:r>
      <w:r>
        <w:t xml:space="preserve">, 29, </w:t>
      </w:r>
      <w:r>
        <w:rPr>
          <w:lang w:val="en-US"/>
        </w:rPr>
        <w:t>PG</w:t>
      </w:r>
      <w:r>
        <w:t xml:space="preserve"> 40, </w:t>
      </w:r>
      <w:smartTag w:uri="urn:schemas-microsoft-com:office:smarttags" w:element="metricconverter">
        <w:smartTagPr>
          <w:attr w:name="ProductID" w:val="717 C"/>
        </w:smartTagPr>
        <w:r>
          <w:t>717 C</w:t>
        </w:r>
      </w:smartTag>
      <w:r>
        <w:rPr>
          <w:b/>
          <w:vertAlign w:val="superscript"/>
        </w:rPr>
        <w:t>.</w:t>
      </w:r>
      <w:r>
        <w:t xml:space="preserve"> 39, </w:t>
      </w:r>
      <w:r>
        <w:rPr>
          <w:lang w:val="en-US"/>
        </w:rPr>
        <w:t>PG</w:t>
      </w:r>
      <w:r>
        <w:t xml:space="preserve"> 40, 764 ΒC. Ιωάννου Δαμασκηνού, </w:t>
      </w:r>
      <w:r w:rsidRPr="003C19BD">
        <w:rPr>
          <w:i/>
        </w:rPr>
        <w:t>Έκδοσις ακριβής της ορθοδόξου πίστεως</w:t>
      </w:r>
      <w:r>
        <w:t xml:space="preserve"> </w:t>
      </w:r>
      <w:r w:rsidRPr="0099198B">
        <w:t>2,</w:t>
      </w:r>
      <w:r w:rsidRPr="0068089E">
        <w:t xml:space="preserve"> </w:t>
      </w:r>
      <w:r>
        <w:t xml:space="preserve">24, </w:t>
      </w:r>
      <w:r>
        <w:rPr>
          <w:lang w:val="en-US"/>
        </w:rPr>
        <w:t>PG</w:t>
      </w:r>
      <w:r>
        <w:t xml:space="preserve"> 94, 953 Α</w:t>
      </w:r>
      <w:r>
        <w:rPr>
          <w:b/>
          <w:vertAlign w:val="superscript"/>
        </w:rPr>
        <w:t>.</w:t>
      </w:r>
      <w:r>
        <w:t xml:space="preserve"> 25, </w:t>
      </w:r>
      <w:r>
        <w:rPr>
          <w:lang w:val="en-US"/>
        </w:rPr>
        <w:t>PG</w:t>
      </w:r>
      <w:r>
        <w:t xml:space="preserve"> 94, </w:t>
      </w:r>
      <w:smartTag w:uri="urn:schemas-microsoft-com:office:smarttags" w:element="metricconverter">
        <w:smartTagPr>
          <w:attr w:name="ProductID" w:val="957 C"/>
        </w:smartTagPr>
        <w:r>
          <w:t>957 C</w:t>
        </w:r>
      </w:smartTag>
      <w:r>
        <w:t xml:space="preserve">. Βλ. επίσης Μαξίμου Ομολογητού, </w:t>
      </w:r>
      <w:r w:rsidRPr="003E70F7">
        <w:rPr>
          <w:i/>
        </w:rPr>
        <w:t>Προς Θαλάσσιον περί διαφόρων απόρων της θείας Γραφής</w:t>
      </w:r>
      <w:r>
        <w:t xml:space="preserve">, </w:t>
      </w:r>
      <w:r>
        <w:rPr>
          <w:lang w:val="en-US"/>
        </w:rPr>
        <w:t>PG</w:t>
      </w:r>
      <w:r>
        <w:t xml:space="preserve"> 90, 689 D – 692 Α</w:t>
      </w:r>
      <w:r>
        <w:rPr>
          <w:b/>
          <w:vertAlign w:val="superscript"/>
        </w:rPr>
        <w:t>.</w:t>
      </w:r>
      <w:r>
        <w:t xml:space="preserve"> </w:t>
      </w:r>
      <w:r w:rsidRPr="003E70F7">
        <w:rPr>
          <w:i/>
        </w:rPr>
        <w:t>Έτερα Κεφάλαια</w:t>
      </w:r>
      <w:r>
        <w:t xml:space="preserve"> 2, </w:t>
      </w:r>
      <w:r>
        <w:rPr>
          <w:lang w:val="en-US"/>
        </w:rPr>
        <w:t>PG</w:t>
      </w:r>
      <w:r>
        <w:t xml:space="preserve"> 90, 1401 Β: «Αρχή παντός αγαθού λόγος έμπρακτος και πράξις ελλόγιμος»</w:t>
      </w:r>
      <w:r>
        <w:rPr>
          <w:b/>
          <w:vertAlign w:val="superscript"/>
        </w:rPr>
        <w:t>.</w:t>
      </w:r>
      <w:r>
        <w:t xml:space="preserve"> </w:t>
      </w:r>
      <w:r w:rsidRPr="003E70F7">
        <w:rPr>
          <w:i/>
        </w:rPr>
        <w:t>Περί διαφόρων αποριών</w:t>
      </w:r>
      <w:r>
        <w:t xml:space="preserve">, </w:t>
      </w:r>
      <w:r>
        <w:rPr>
          <w:lang w:val="en-US"/>
        </w:rPr>
        <w:t>PG</w:t>
      </w:r>
      <w:r>
        <w:t xml:space="preserve"> 91, 1032 Α: «Σοφίας δε κάλλος εστί γνώσις έμπρακτος ή πράξις ένσοφος». </w:t>
      </w:r>
    </w:p>
  </w:footnote>
  <w:footnote w:id="5">
    <w:p w:rsidR="00F53F01" w:rsidRDefault="00F53F01" w:rsidP="00F53F01">
      <w:pPr>
        <w:pStyle w:val="FootnoteText"/>
      </w:pPr>
      <w:r>
        <w:rPr>
          <w:rStyle w:val="FootnoteReference"/>
        </w:rPr>
        <w:footnoteRef/>
      </w:r>
      <w:r>
        <w:t xml:space="preserve"> Βλ. </w:t>
      </w:r>
      <w:r w:rsidRPr="000B15FF">
        <w:rPr>
          <w:i/>
        </w:rPr>
        <w:t>Ιω</w:t>
      </w:r>
      <w:r w:rsidRPr="000B15FF">
        <w:t xml:space="preserve">. 17, 11. Πρβλ. και </w:t>
      </w:r>
      <w:r w:rsidRPr="000B15FF">
        <w:rPr>
          <w:i/>
        </w:rPr>
        <w:t>Ιω</w:t>
      </w:r>
      <w:r w:rsidRPr="000B15FF">
        <w:t>. 17, 21-22</w:t>
      </w:r>
      <w:r>
        <w:t>.</w:t>
      </w:r>
    </w:p>
  </w:footnote>
  <w:footnote w:id="6">
    <w:p w:rsidR="00F53F01" w:rsidRDefault="00F53F01" w:rsidP="00F53F01">
      <w:pPr>
        <w:pStyle w:val="FootnoteText"/>
      </w:pPr>
      <w:r>
        <w:rPr>
          <w:rStyle w:val="FootnoteReference"/>
        </w:rPr>
        <w:footnoteRef/>
      </w:r>
      <w:r>
        <w:t xml:space="preserve"> Βλ. </w:t>
      </w:r>
      <w:r w:rsidRPr="000B15FF">
        <w:rPr>
          <w:i/>
        </w:rPr>
        <w:t>Κατά Αρειανών 3</w:t>
      </w:r>
      <w:r w:rsidRPr="000B15FF">
        <w:t>, 20, PG 26, 364 C</w:t>
      </w:r>
    </w:p>
  </w:footnote>
  <w:footnote w:id="7">
    <w:p w:rsidR="00F53F01" w:rsidRDefault="00F53F01" w:rsidP="00F53F01">
      <w:pPr>
        <w:pStyle w:val="FootnoteText"/>
      </w:pPr>
      <w:r>
        <w:rPr>
          <w:rStyle w:val="FootnoteReference"/>
        </w:rPr>
        <w:footnoteRef/>
      </w:r>
      <w:r>
        <w:t xml:space="preserve"> Βλ. </w:t>
      </w:r>
      <w:r w:rsidRPr="000B15FF">
        <w:t>όπ. παρ., PG 26, 365 Α</w:t>
      </w:r>
      <w:r>
        <w:t>.</w:t>
      </w:r>
    </w:p>
  </w:footnote>
  <w:footnote w:id="8">
    <w:p w:rsidR="00F53F01" w:rsidRPr="000B15FF" w:rsidRDefault="00F53F01" w:rsidP="00F53F01">
      <w:pPr>
        <w:pStyle w:val="FootnoteText"/>
      </w:pPr>
      <w:r>
        <w:rPr>
          <w:rStyle w:val="FootnoteReference"/>
        </w:rPr>
        <w:footnoteRef/>
      </w:r>
      <w:r w:rsidRPr="000B15FF">
        <w:t xml:space="preserve"> </w:t>
      </w:r>
      <w:r>
        <w:t>Βλ</w:t>
      </w:r>
      <w:r w:rsidRPr="000B15FF">
        <w:t xml:space="preserve">. </w:t>
      </w:r>
      <w:r w:rsidRPr="000B15FF">
        <w:rPr>
          <w:i/>
          <w:color w:val="000000"/>
        </w:rPr>
        <w:t>Ματθ</w:t>
      </w:r>
      <w:r w:rsidRPr="000B15FF">
        <w:rPr>
          <w:color w:val="000000"/>
        </w:rPr>
        <w:t>. 28, 19</w:t>
      </w:r>
      <w:r>
        <w:rPr>
          <w:color w:val="000000"/>
        </w:rPr>
        <w:t>.</w:t>
      </w:r>
    </w:p>
  </w:footnote>
  <w:footnote w:id="9">
    <w:p w:rsidR="00F53F01" w:rsidRDefault="00F53F01" w:rsidP="00F53F01">
      <w:pPr>
        <w:pStyle w:val="FootnoteText"/>
      </w:pPr>
      <w:r>
        <w:rPr>
          <w:rStyle w:val="FootnoteReference"/>
        </w:rPr>
        <w:footnoteRef/>
      </w:r>
      <w:r>
        <w:t xml:space="preserve"> Βλ. </w:t>
      </w:r>
      <w:r w:rsidRPr="008D697D">
        <w:rPr>
          <w:i/>
        </w:rPr>
        <w:t>Επιστολή 24, Ηρακλειανώ αιρετικώ</w:t>
      </w:r>
      <w:r>
        <w:t xml:space="preserve">, </w:t>
      </w:r>
      <w:r w:rsidRPr="000B15FF">
        <w:t xml:space="preserve">PG </w:t>
      </w:r>
      <w:r>
        <w:t>4</w:t>
      </w:r>
      <w:r w:rsidRPr="000B15FF">
        <w:t>6,</w:t>
      </w:r>
      <w:r>
        <w:t xml:space="preserve"> 1089 Α.</w:t>
      </w:r>
    </w:p>
  </w:footnote>
  <w:footnote w:id="10">
    <w:p w:rsidR="00F53F01" w:rsidRPr="00BC238D" w:rsidRDefault="00F53F01" w:rsidP="00F53F01">
      <w:pPr>
        <w:pStyle w:val="FootnoteText"/>
      </w:pPr>
      <w:r>
        <w:rPr>
          <w:rStyle w:val="FootnoteReference"/>
        </w:rPr>
        <w:footnoteRef/>
      </w:r>
      <w:r>
        <w:t xml:space="preserve"> Βλ. </w:t>
      </w:r>
      <w:r w:rsidRPr="008D697D">
        <w:rPr>
          <w:i/>
        </w:rPr>
        <w:t>1 Κορ.</w:t>
      </w:r>
      <w:r>
        <w:t xml:space="preserve"> 10, 17.</w:t>
      </w:r>
    </w:p>
  </w:footnote>
  <w:footnote w:id="11">
    <w:p w:rsidR="00F53F01" w:rsidRDefault="00F53F01" w:rsidP="00F53F01">
      <w:pPr>
        <w:pStyle w:val="FootnoteText"/>
      </w:pPr>
      <w:r>
        <w:rPr>
          <w:rStyle w:val="FootnoteReference"/>
        </w:rPr>
        <w:footnoteRef/>
      </w:r>
      <w:r>
        <w:t xml:space="preserve"> Βλ. </w:t>
      </w:r>
      <w:r w:rsidRPr="008D697D">
        <w:rPr>
          <w:i/>
        </w:rPr>
        <w:t>1 Κορ.</w:t>
      </w:r>
      <w:r>
        <w:t xml:space="preserve"> 12, 27.</w:t>
      </w:r>
    </w:p>
  </w:footnote>
  <w:footnote w:id="12">
    <w:p w:rsidR="00F53F01" w:rsidRPr="00BC238D" w:rsidRDefault="00F53F01" w:rsidP="00F53F01">
      <w:pPr>
        <w:pStyle w:val="FootnoteText"/>
      </w:pPr>
      <w:r>
        <w:rPr>
          <w:rStyle w:val="FootnoteReference"/>
        </w:rPr>
        <w:footnoteRef/>
      </w:r>
      <w:r>
        <w:t xml:space="preserve"> Βλ. </w:t>
      </w:r>
      <w:r w:rsidRPr="008D697D">
        <w:rPr>
          <w:i/>
        </w:rPr>
        <w:t>1 Κορ.</w:t>
      </w:r>
      <w:r>
        <w:t xml:space="preserve"> 6, 15.</w:t>
      </w:r>
    </w:p>
  </w:footnote>
  <w:footnote w:id="13">
    <w:p w:rsidR="00F53F01" w:rsidRPr="00BC238D" w:rsidRDefault="00F53F01" w:rsidP="00F53F01">
      <w:pPr>
        <w:pStyle w:val="FootnoteText"/>
      </w:pPr>
      <w:r>
        <w:rPr>
          <w:rStyle w:val="FootnoteReference"/>
        </w:rPr>
        <w:footnoteRef/>
      </w:r>
      <w:r>
        <w:t xml:space="preserve"> Βλ. </w:t>
      </w:r>
      <w:r w:rsidRPr="00BC238D">
        <w:rPr>
          <w:i/>
        </w:rPr>
        <w:t>Ερμηνεία της πρώτης Επιστολής προς Κορινθίους</w:t>
      </w:r>
      <w:r>
        <w:t xml:space="preserve">, 6,15, </w:t>
      </w:r>
      <w:r w:rsidRPr="000B15FF">
        <w:t>PG</w:t>
      </w:r>
      <w:r>
        <w:t xml:space="preserve"> 82, 268 </w:t>
      </w:r>
      <w:r>
        <w:rPr>
          <w:lang w:val="en-US"/>
        </w:rPr>
        <w:t>CD</w:t>
      </w:r>
      <w:r w:rsidRPr="00BC238D">
        <w:t>.</w:t>
      </w:r>
    </w:p>
  </w:footnote>
  <w:footnote w:id="14">
    <w:p w:rsidR="00F53F01" w:rsidRPr="00BC238D" w:rsidRDefault="00F53F01" w:rsidP="00F53F01">
      <w:pPr>
        <w:pStyle w:val="FootnoteText"/>
      </w:pPr>
      <w:r>
        <w:rPr>
          <w:rStyle w:val="FootnoteReference"/>
        </w:rPr>
        <w:footnoteRef/>
      </w:r>
      <w:r>
        <w:t xml:space="preserve"> Βλ. </w:t>
      </w:r>
      <w:r w:rsidRPr="008D697D">
        <w:rPr>
          <w:i/>
        </w:rPr>
        <w:t>1 Κορ.</w:t>
      </w:r>
      <w:r>
        <w:t xml:space="preserve"> 6, 19-20.</w:t>
      </w:r>
    </w:p>
  </w:footnote>
  <w:footnote w:id="15">
    <w:p w:rsidR="00F53F01" w:rsidRDefault="00F53F01" w:rsidP="00F53F01">
      <w:pPr>
        <w:pStyle w:val="FootnoteText"/>
      </w:pPr>
      <w:r>
        <w:rPr>
          <w:rStyle w:val="FootnoteReference"/>
        </w:rPr>
        <w:footnoteRef/>
      </w:r>
      <w:r>
        <w:t xml:space="preserve"> Βλ. </w:t>
      </w:r>
      <w:r w:rsidRPr="00E96A5C">
        <w:rPr>
          <w:i/>
        </w:rPr>
        <w:t>Υπόθεσις της προς Κορινθίους πρώτης Επιστολής, Ομιλία 18</w:t>
      </w:r>
      <w:r>
        <w:t xml:space="preserve">, 2, </w:t>
      </w:r>
      <w:r w:rsidRPr="000B15FF">
        <w:t>PG</w:t>
      </w:r>
      <w:r>
        <w:t xml:space="preserve"> 61, 147.</w:t>
      </w:r>
    </w:p>
  </w:footnote>
  <w:footnote w:id="16">
    <w:p w:rsidR="00F53F01" w:rsidRDefault="00F53F01" w:rsidP="00F53F01">
      <w:pPr>
        <w:pStyle w:val="FootnoteText"/>
      </w:pPr>
      <w:r>
        <w:rPr>
          <w:rStyle w:val="FootnoteReference"/>
        </w:rPr>
        <w:footnoteRef/>
      </w:r>
      <w:r>
        <w:t xml:space="preserve"> Βλ. </w:t>
      </w:r>
      <w:r w:rsidRPr="005E6635">
        <w:rPr>
          <w:i/>
        </w:rPr>
        <w:t>Υπόμνημα εις την προς Εφεσίους Επιστολήν, Ομιλία 20</w:t>
      </w:r>
      <w:r>
        <w:t xml:space="preserve">, 2, </w:t>
      </w:r>
      <w:r w:rsidRPr="000B15FF">
        <w:t>PG</w:t>
      </w:r>
      <w:r>
        <w:t xml:space="preserve"> 62, 136-137.</w:t>
      </w:r>
    </w:p>
  </w:footnote>
  <w:footnote w:id="17">
    <w:p w:rsidR="00F53F01" w:rsidRDefault="00F53F01" w:rsidP="00F53F01">
      <w:pPr>
        <w:pStyle w:val="FootnoteText"/>
      </w:pPr>
      <w:r>
        <w:rPr>
          <w:rStyle w:val="FootnoteReference"/>
        </w:rPr>
        <w:footnoteRef/>
      </w:r>
      <w:r>
        <w:t xml:space="preserve"> Βλ. όπ. παρ., </w:t>
      </w:r>
      <w:r w:rsidRPr="000B15FF">
        <w:t>PG</w:t>
      </w:r>
      <w:r>
        <w:t xml:space="preserve"> 62, 137.</w:t>
      </w:r>
    </w:p>
  </w:footnote>
  <w:footnote w:id="18">
    <w:p w:rsidR="00F53F01" w:rsidRPr="004B036B" w:rsidRDefault="00F53F01" w:rsidP="00F53F01">
      <w:pPr>
        <w:pStyle w:val="FootnoteText"/>
      </w:pPr>
      <w:r>
        <w:rPr>
          <w:rStyle w:val="FootnoteReference"/>
        </w:rPr>
        <w:footnoteRef/>
      </w:r>
      <w:r w:rsidRPr="000B15FF">
        <w:rPr>
          <w:sz w:val="24"/>
        </w:rPr>
        <w:t xml:space="preserve"> </w:t>
      </w:r>
      <w:r w:rsidRPr="004B036B">
        <w:t xml:space="preserve">Βλ. </w:t>
      </w:r>
      <w:r w:rsidRPr="004B036B">
        <w:rPr>
          <w:i/>
          <w:iCs/>
        </w:rPr>
        <w:t>Οδηγός</w:t>
      </w:r>
      <w:r w:rsidRPr="004B036B">
        <w:t xml:space="preserve"> 3, </w:t>
      </w:r>
      <w:r w:rsidRPr="004B036B">
        <w:rPr>
          <w:lang w:val="de-DE"/>
        </w:rPr>
        <w:t>PG</w:t>
      </w:r>
      <w:r w:rsidRPr="004B036B">
        <w:t xml:space="preserve"> 89, 89 </w:t>
      </w:r>
      <w:r w:rsidRPr="004B036B">
        <w:rPr>
          <w:lang w:val="de-DE"/>
        </w:rPr>
        <w:t>A</w:t>
      </w:r>
      <w:r w:rsidRPr="004B036B">
        <w:t xml:space="preserve"> – 92 </w:t>
      </w:r>
      <w:r w:rsidRPr="004B036B">
        <w:rPr>
          <w:lang w:val="de-DE"/>
        </w:rPr>
        <w:t>B</w:t>
      </w:r>
      <w:r w:rsidRPr="004B036B">
        <w:t>.</w:t>
      </w:r>
    </w:p>
  </w:footnote>
  <w:footnote w:id="19">
    <w:p w:rsidR="00F53F01" w:rsidRPr="004B036B" w:rsidRDefault="00F53F01" w:rsidP="00F53F01">
      <w:pPr>
        <w:pStyle w:val="FootnoteText"/>
        <w:jc w:val="both"/>
        <w:rPr>
          <w:lang w:val="de-DE"/>
        </w:rPr>
      </w:pPr>
      <w:r w:rsidRPr="004B036B">
        <w:rPr>
          <w:rStyle w:val="FootnoteReference"/>
        </w:rPr>
        <w:footnoteRef/>
      </w:r>
      <w:r w:rsidRPr="00F810E5">
        <w:rPr>
          <w:lang w:val="fr-FR"/>
        </w:rPr>
        <w:t xml:space="preserve"> </w:t>
      </w:r>
      <w:r w:rsidRPr="004B036B">
        <w:t>Πρβλ</w:t>
      </w:r>
      <w:r w:rsidRPr="00F810E5">
        <w:rPr>
          <w:lang w:val="fr-FR"/>
        </w:rPr>
        <w:t xml:space="preserve">. </w:t>
      </w:r>
      <w:r w:rsidRPr="004B036B">
        <w:t>και</w:t>
      </w:r>
      <w:r w:rsidRPr="00F810E5">
        <w:rPr>
          <w:lang w:val="fr-FR"/>
        </w:rPr>
        <w:t xml:space="preserve"> W. Völker, </w:t>
      </w:r>
      <w:r w:rsidRPr="00F810E5">
        <w:rPr>
          <w:i/>
          <w:iCs/>
          <w:lang w:val="fr-FR"/>
        </w:rPr>
        <w:t xml:space="preserve">Scala Paradisi. </w:t>
      </w:r>
      <w:r w:rsidRPr="004B036B">
        <w:rPr>
          <w:i/>
          <w:iCs/>
          <w:lang w:val="de-DE"/>
        </w:rPr>
        <w:t>Eine</w:t>
      </w:r>
      <w:r w:rsidRPr="00F810E5">
        <w:rPr>
          <w:i/>
          <w:iCs/>
          <w:lang w:val="de-DE"/>
        </w:rPr>
        <w:t xml:space="preserve"> </w:t>
      </w:r>
      <w:r w:rsidRPr="004B036B">
        <w:rPr>
          <w:i/>
          <w:iCs/>
          <w:lang w:val="de-DE"/>
        </w:rPr>
        <w:t>Studie</w:t>
      </w:r>
      <w:r w:rsidRPr="00F810E5">
        <w:rPr>
          <w:i/>
          <w:iCs/>
          <w:lang w:val="de-DE"/>
        </w:rPr>
        <w:t xml:space="preserve"> </w:t>
      </w:r>
      <w:r w:rsidRPr="004B036B">
        <w:rPr>
          <w:i/>
          <w:iCs/>
          <w:lang w:val="de-DE"/>
        </w:rPr>
        <w:t>zu</w:t>
      </w:r>
      <w:r w:rsidRPr="00F810E5">
        <w:rPr>
          <w:i/>
          <w:iCs/>
          <w:lang w:val="de-DE"/>
        </w:rPr>
        <w:t xml:space="preserve"> </w:t>
      </w:r>
      <w:r w:rsidRPr="004B036B">
        <w:rPr>
          <w:i/>
          <w:iCs/>
          <w:lang w:val="de-DE"/>
        </w:rPr>
        <w:t>Johannes</w:t>
      </w:r>
      <w:r w:rsidRPr="00F810E5">
        <w:rPr>
          <w:i/>
          <w:iCs/>
          <w:lang w:val="de-DE"/>
        </w:rPr>
        <w:t xml:space="preserve"> </w:t>
      </w:r>
      <w:r w:rsidRPr="004B036B">
        <w:rPr>
          <w:i/>
          <w:iCs/>
          <w:lang w:val="de-DE"/>
        </w:rPr>
        <w:t>Climacus</w:t>
      </w:r>
      <w:r w:rsidRPr="00F810E5">
        <w:rPr>
          <w:i/>
          <w:iCs/>
          <w:lang w:val="de-DE"/>
        </w:rPr>
        <w:t xml:space="preserve"> </w:t>
      </w:r>
      <w:r w:rsidRPr="004B036B">
        <w:rPr>
          <w:i/>
          <w:iCs/>
          <w:lang w:val="de-DE"/>
        </w:rPr>
        <w:t>und zugleich eine Vorstudie zu Symeon dem Neuen Theologen</w:t>
      </w:r>
      <w:r w:rsidRPr="004B036B">
        <w:rPr>
          <w:lang w:val="de-DE"/>
        </w:rPr>
        <w:t xml:space="preserve">, Franz Steiner Verlag GMBH, Wiesbaden 1968, </w:t>
      </w:r>
      <w:r w:rsidRPr="004B036B">
        <w:t>σ</w:t>
      </w:r>
      <w:r w:rsidRPr="004B036B">
        <w:rPr>
          <w:lang w:val="de-DE"/>
        </w:rPr>
        <w:t>. 277.</w:t>
      </w:r>
    </w:p>
  </w:footnote>
  <w:footnote w:id="20">
    <w:p w:rsidR="00F53F01" w:rsidRPr="004B036B" w:rsidRDefault="00F53F01" w:rsidP="00F53F01">
      <w:pPr>
        <w:pStyle w:val="FootnoteText"/>
        <w:jc w:val="both"/>
      </w:pPr>
      <w:r w:rsidRPr="004B036B">
        <w:rPr>
          <w:rStyle w:val="FootnoteReference"/>
        </w:rPr>
        <w:footnoteRef/>
      </w:r>
      <w:r w:rsidRPr="004B036B">
        <w:t xml:space="preserve"> Βλ. </w:t>
      </w:r>
      <w:r w:rsidRPr="004B036B">
        <w:rPr>
          <w:i/>
          <w:iCs/>
        </w:rPr>
        <w:t xml:space="preserve">Κλίμαξ </w:t>
      </w:r>
      <w:r w:rsidRPr="004B036B">
        <w:t xml:space="preserve">27(1), </w:t>
      </w:r>
      <w:r w:rsidRPr="004B036B">
        <w:rPr>
          <w:rFonts w:eastAsia="MS Gothic"/>
        </w:rPr>
        <w:t>9</w:t>
      </w:r>
      <w:r w:rsidRPr="004B036B">
        <w:t xml:space="preserve">, Αρχιμ. Ιγνατίου (= </w:t>
      </w:r>
      <w:r w:rsidRPr="004B036B">
        <w:rPr>
          <w:i/>
          <w:iCs/>
        </w:rPr>
        <w:t>Του οσίου Πατρός ημών Ιωάννου του Σιναϊτου Κλίμαξ</w:t>
      </w:r>
      <w:r w:rsidRPr="004B036B">
        <w:t>, Εισαγωγή – Κείμενον – Μετάφρασις – Σχόλια – Πίνακες υπό Αρχιμ. Ιγνατίου (Πουλουπάτη), Έκδ. Ιεράς Μονής του Παρακλήτου, Ωρωπός Αττικής 1978), σ. 336</w:t>
      </w:r>
      <w:r w:rsidRPr="004B036B">
        <w:rPr>
          <w:vertAlign w:val="superscript"/>
        </w:rPr>
        <w:t>.</w:t>
      </w:r>
      <w:r w:rsidRPr="004B036B">
        <w:t xml:space="preserve"> </w:t>
      </w:r>
      <w:r w:rsidRPr="004B036B">
        <w:rPr>
          <w:lang w:val="en-US"/>
        </w:rPr>
        <w:t>PG</w:t>
      </w:r>
      <w:r w:rsidRPr="004B036B">
        <w:t xml:space="preserve"> 88, 1097 </w:t>
      </w:r>
      <w:r w:rsidRPr="004B036B">
        <w:rPr>
          <w:lang w:val="en-GB"/>
        </w:rPr>
        <w:t>C</w:t>
      </w:r>
      <w:r w:rsidRPr="004B036B">
        <w:t>: «Δογμάτων βυθός, βαθύς</w:t>
      </w:r>
      <w:r w:rsidRPr="004B036B">
        <w:rPr>
          <w:vertAlign w:val="superscript"/>
        </w:rPr>
        <w:t>.</w:t>
      </w:r>
      <w:r w:rsidRPr="004B036B">
        <w:t xml:space="preserve"> νους δε ησυχαστού άλλεται ουκ ακινδύνως εν αυτοίς. Ουκ ασφαλές μετ’ εσθήτος νήχεσθαι</w:t>
      </w:r>
      <w:r w:rsidRPr="004B036B">
        <w:rPr>
          <w:vertAlign w:val="superscript"/>
        </w:rPr>
        <w:t>.</w:t>
      </w:r>
      <w:r w:rsidRPr="004B036B">
        <w:t xml:space="preserve"> ουδέ πάθος έχοντα θεολογίας άπτεσθαι». Πρβλ. και Γρηγορίου Θεολόγου, </w:t>
      </w:r>
      <w:r w:rsidRPr="004B036B">
        <w:rPr>
          <w:i/>
          <w:iCs/>
        </w:rPr>
        <w:t>Λόγος 27 (Θεολογικός Α΄), Κατά Ευνομιανών προδιάλεξις</w:t>
      </w:r>
      <w:r w:rsidRPr="004B036B">
        <w:t xml:space="preserve">, 3, </w:t>
      </w:r>
      <w:r w:rsidRPr="004B036B">
        <w:rPr>
          <w:lang w:val="en-US"/>
        </w:rPr>
        <w:t>PG</w:t>
      </w:r>
      <w:r w:rsidRPr="004B036B">
        <w:t xml:space="preserve"> 36, 13 </w:t>
      </w:r>
      <w:r w:rsidRPr="004B036B">
        <w:rPr>
          <w:lang w:val="en-US"/>
        </w:rPr>
        <w:t>C</w:t>
      </w:r>
      <w:r w:rsidRPr="004B036B">
        <w:t xml:space="preserve"> – 16 </w:t>
      </w:r>
      <w:r w:rsidRPr="004B036B">
        <w:rPr>
          <w:lang w:val="en-US"/>
        </w:rPr>
        <w:t>A</w:t>
      </w:r>
      <w:r w:rsidRPr="004B036B">
        <w:t>.</w:t>
      </w:r>
    </w:p>
  </w:footnote>
  <w:footnote w:id="21">
    <w:p w:rsidR="00F53F01" w:rsidRPr="004B036B" w:rsidRDefault="00F53F01" w:rsidP="00F53F01">
      <w:pPr>
        <w:pStyle w:val="FootnoteText"/>
      </w:pPr>
      <w:r w:rsidRPr="004B036B">
        <w:rPr>
          <w:rStyle w:val="FootnoteReference"/>
        </w:rPr>
        <w:footnoteRef/>
      </w:r>
      <w:r w:rsidRPr="004B036B">
        <w:t xml:space="preserve"> Βλ. όπ. παρ. 26, 26</w:t>
      </w:r>
      <w:r w:rsidRPr="004B036B">
        <w:rPr>
          <w:vertAlign w:val="superscript"/>
        </w:rPr>
        <w:t>.</w:t>
      </w:r>
      <w:r w:rsidRPr="004B036B">
        <w:t xml:space="preserve"> 27(2), 48, Αρχιμ. Ιγνατίου, σ. 290</w:t>
      </w:r>
      <w:r w:rsidRPr="004B036B">
        <w:rPr>
          <w:vertAlign w:val="superscript"/>
        </w:rPr>
        <w:t xml:space="preserve">. </w:t>
      </w:r>
      <w:r w:rsidRPr="004B036B">
        <w:t>352</w:t>
      </w:r>
      <w:r w:rsidRPr="004B036B">
        <w:rPr>
          <w:vertAlign w:val="superscript"/>
        </w:rPr>
        <w:t>.</w:t>
      </w:r>
      <w:r w:rsidRPr="004B036B">
        <w:t xml:space="preserve"> </w:t>
      </w:r>
      <w:r w:rsidRPr="004B036B">
        <w:rPr>
          <w:lang w:val="en-US"/>
        </w:rPr>
        <w:t>PG</w:t>
      </w:r>
      <w:r w:rsidRPr="004B036B">
        <w:t xml:space="preserve"> 88, 1021 Β</w:t>
      </w:r>
      <w:r w:rsidRPr="004B036B">
        <w:rPr>
          <w:vertAlign w:val="superscript"/>
        </w:rPr>
        <w:t>.</w:t>
      </w:r>
      <w:r w:rsidRPr="004B036B">
        <w:t xml:space="preserve"> 1116 </w:t>
      </w:r>
      <w:r w:rsidRPr="004B036B">
        <w:rPr>
          <w:lang w:val="en-US"/>
        </w:rPr>
        <w:t>CD</w:t>
      </w:r>
      <w:r w:rsidRPr="004B036B">
        <w:t>.</w:t>
      </w:r>
    </w:p>
  </w:footnote>
  <w:footnote w:id="22">
    <w:p w:rsidR="00F53F01" w:rsidRPr="00081B69" w:rsidRDefault="00F53F01" w:rsidP="00F53F01">
      <w:pPr>
        <w:pStyle w:val="FootnoteText"/>
        <w:jc w:val="both"/>
      </w:pPr>
      <w:r w:rsidRPr="004B036B">
        <w:rPr>
          <w:rStyle w:val="FootnoteReference"/>
        </w:rPr>
        <w:footnoteRef/>
      </w:r>
      <w:r w:rsidRPr="004B036B">
        <w:t xml:space="preserve"> Βλ. όπ. παρ.,</w:t>
      </w:r>
      <w:r w:rsidRPr="004B036B">
        <w:rPr>
          <w:i/>
          <w:iCs/>
        </w:rPr>
        <w:t xml:space="preserve"> </w:t>
      </w:r>
      <w:r w:rsidRPr="004B036B">
        <w:t>30, 13, Αρχιμ. Ιγνατίου, σ. 377</w:t>
      </w:r>
      <w:r w:rsidRPr="004B036B">
        <w:rPr>
          <w:vertAlign w:val="superscript"/>
        </w:rPr>
        <w:t>.</w:t>
      </w:r>
      <w:r w:rsidRPr="004B036B">
        <w:t xml:space="preserve"> </w:t>
      </w:r>
      <w:r w:rsidRPr="004B036B">
        <w:rPr>
          <w:lang w:val="en-US"/>
        </w:rPr>
        <w:t>PG</w:t>
      </w:r>
      <w:r w:rsidRPr="004B036B">
        <w:t xml:space="preserve"> 88, 1157 </w:t>
      </w:r>
      <w:r w:rsidRPr="004B036B">
        <w:rPr>
          <w:lang w:val="en-US"/>
        </w:rPr>
        <w:t>C</w:t>
      </w:r>
      <w:r w:rsidRPr="004B036B">
        <w:t>. Πρβλ. όπ. παρ., 30, 18, Αρχιμ. Ιγνατίου, σ. 379</w:t>
      </w:r>
      <w:r w:rsidRPr="004B036B">
        <w:rPr>
          <w:vertAlign w:val="superscript"/>
        </w:rPr>
        <w:t>.</w:t>
      </w:r>
      <w:r w:rsidRPr="004B036B">
        <w:t xml:space="preserve"> </w:t>
      </w:r>
      <w:r w:rsidRPr="004B036B">
        <w:rPr>
          <w:lang w:val="en-US"/>
        </w:rPr>
        <w:t>PG</w:t>
      </w:r>
      <w:r w:rsidRPr="004B036B">
        <w:t xml:space="preserve"> 88, 1160 </w:t>
      </w:r>
      <w:r w:rsidRPr="004B036B">
        <w:rPr>
          <w:lang w:val="en-US"/>
        </w:rPr>
        <w:t>D</w:t>
      </w:r>
      <w:r w:rsidRPr="009E339B">
        <w:rPr>
          <w:sz w:val="24"/>
        </w:rPr>
        <w:t>.</w:t>
      </w:r>
    </w:p>
  </w:footnote>
  <w:footnote w:id="23">
    <w:p w:rsidR="00F53F01" w:rsidRPr="004B036B" w:rsidRDefault="00F53F01" w:rsidP="00F53F01">
      <w:pPr>
        <w:pStyle w:val="FootnoteText"/>
      </w:pPr>
      <w:r w:rsidRPr="004B036B">
        <w:rPr>
          <w:rStyle w:val="FootnoteReference"/>
        </w:rPr>
        <w:footnoteRef/>
      </w:r>
      <w:r w:rsidRPr="004B036B">
        <w:t xml:space="preserve"> Βλ. όπ. παρ., 30, 14, Αρχιμ. Ιγνατίου, σ. 377</w:t>
      </w:r>
      <w:r w:rsidRPr="004B036B">
        <w:rPr>
          <w:vertAlign w:val="superscript"/>
        </w:rPr>
        <w:t>.</w:t>
      </w:r>
      <w:r w:rsidRPr="004B036B">
        <w:t xml:space="preserve"> </w:t>
      </w:r>
      <w:r w:rsidRPr="004B036B">
        <w:rPr>
          <w:lang w:val="en-US"/>
        </w:rPr>
        <w:t>PG</w:t>
      </w:r>
      <w:r w:rsidRPr="004B036B">
        <w:t xml:space="preserve"> 88, 1157 </w:t>
      </w:r>
      <w:r w:rsidRPr="004B036B">
        <w:rPr>
          <w:lang w:val="en-US"/>
        </w:rPr>
        <w:t>C</w:t>
      </w:r>
      <w:r w:rsidRPr="004B036B">
        <w:t>.</w:t>
      </w:r>
    </w:p>
  </w:footnote>
  <w:footnote w:id="24">
    <w:p w:rsidR="00F53F01" w:rsidRDefault="00F53F01" w:rsidP="00F53F01">
      <w:pPr>
        <w:pStyle w:val="FootnoteText"/>
        <w:jc w:val="both"/>
      </w:pPr>
      <w:r>
        <w:rPr>
          <w:rStyle w:val="FootnoteReference"/>
        </w:rPr>
        <w:footnoteRef/>
      </w:r>
      <w:r>
        <w:t xml:space="preserve"> Βλ. </w:t>
      </w:r>
      <w:r w:rsidRPr="007320C7">
        <w:rPr>
          <w:i/>
        </w:rPr>
        <w:t>Φιλοκαλία</w:t>
      </w:r>
      <w:r>
        <w:t xml:space="preserve">, τόμ. Δ΄, Εκδ. «Αστήρ», Αθήναι 1961, σ. 35: </w:t>
      </w:r>
      <w:r w:rsidRPr="00081B69">
        <w:t>«Όρος Ορθοδοξίας εστί τα δύο της πίστεως δόγματα εκ καθαρότητος ιδείν και γνώναι εξ αυτού</w:t>
      </w:r>
      <w:r>
        <w:t>, την Τριάδα λέγω και δυάδα. Την μεν Τριάδα εν μονάδι ασυγχύτως και ατμήτως θεωρείν και γινώσκειν, την δε δυάδα</w:t>
      </w:r>
      <w:r w:rsidRPr="00081B69">
        <w:t xml:space="preserve"> </w:t>
      </w:r>
      <w:r>
        <w:t>των Χριστού φύσεων, εν μια υποστάσει</w:t>
      </w:r>
      <w:r>
        <w:rPr>
          <w:b/>
          <w:vertAlign w:val="superscript"/>
        </w:rPr>
        <w:t>.</w:t>
      </w:r>
      <w:r>
        <w:t xml:space="preserve"> τουτέστιν ένα Υιόν και προ σαρκώσεως και μετά την σάρκωσιν εν δύο φύσεσιν ομολογεί και ειδέναι, εν δύο θελήσεσι, θεϊκής τε και ανθρωπίνης, ασυγχύτως δοξαζόμενον».</w:t>
      </w:r>
    </w:p>
  </w:footnote>
  <w:footnote w:id="25">
    <w:p w:rsidR="00F53F01" w:rsidRDefault="00F53F01" w:rsidP="00F53F01">
      <w:pPr>
        <w:pStyle w:val="FootnoteText"/>
        <w:jc w:val="both"/>
      </w:pPr>
      <w:r>
        <w:rPr>
          <w:rStyle w:val="FootnoteReference"/>
        </w:rPr>
        <w:footnoteRef/>
      </w:r>
      <w:r>
        <w:t xml:space="preserve"> Βλ. </w:t>
      </w:r>
      <w:r w:rsidRPr="00866B3D">
        <w:rPr>
          <w:i/>
        </w:rPr>
        <w:t>Προς Μαρίνον, τον οσιώτατον πρεσβύτερον</w:t>
      </w:r>
      <w:r>
        <w:t xml:space="preserve">, </w:t>
      </w:r>
      <w:r w:rsidRPr="000B15FF">
        <w:t>PG</w:t>
      </w:r>
      <w:r>
        <w:t xml:space="preserve"> 91, 12 Α: «Εντεύθεν σοι τη κατορθώσει των αρετών η των θείων συνήφθη δογμάτων κατάληψις». Βλ. και Γ. Ι. Μαντζαρίδη, </w:t>
      </w:r>
      <w:r w:rsidRPr="00FA3178">
        <w:rPr>
          <w:i/>
        </w:rPr>
        <w:t>Χριστιανική Ηθική</w:t>
      </w:r>
      <w:r>
        <w:t xml:space="preserve">, τόμ. Α (Εισαγωγή – Γενικές αρχές – Σύγχρονη προβληματική), έκδ. Ιεράς Μεγίστης Μονής Βατοπαιδίου, Θεσσαλονίκη </w:t>
      </w:r>
      <w:r>
        <w:rPr>
          <w:vertAlign w:val="superscript"/>
        </w:rPr>
        <w:t>3</w:t>
      </w:r>
      <w:r>
        <w:t xml:space="preserve">2015, σ. 220. </w:t>
      </w:r>
    </w:p>
  </w:footnote>
  <w:footnote w:id="26">
    <w:p w:rsidR="00F53F01" w:rsidRDefault="00F53F01" w:rsidP="00F53F01">
      <w:pPr>
        <w:pStyle w:val="FootnoteText"/>
        <w:jc w:val="both"/>
      </w:pPr>
      <w:r>
        <w:rPr>
          <w:rStyle w:val="FootnoteReference"/>
        </w:rPr>
        <w:footnoteRef/>
      </w:r>
      <w:r>
        <w:t xml:space="preserve"> Περισσότερα για το θέμα αυτό βλ. Γ. Δ. Μαρτζέλου, </w:t>
      </w:r>
      <w:r w:rsidRPr="00B444E6">
        <w:rPr>
          <w:i/>
        </w:rPr>
        <w:t>Ορθόδοξο δόγμα και θεολογικός προβληματισμός. Μελετήματα δογματικής θεολογίας Δ΄</w:t>
      </w:r>
      <w:r>
        <w:t>, Εκδ. Π. Πουρναρά, Θεσσαλονίκη 2011, σ. 135 κ.ε.</w:t>
      </w:r>
    </w:p>
  </w:footnote>
  <w:footnote w:id="27">
    <w:p w:rsidR="00F53F01" w:rsidRPr="001B5D7B" w:rsidRDefault="00F53F01" w:rsidP="00F53F01">
      <w:pPr>
        <w:pStyle w:val="FootnoteText"/>
      </w:pPr>
      <w:r w:rsidRPr="001B5D7B">
        <w:rPr>
          <w:rStyle w:val="FootnoteReference"/>
        </w:rPr>
        <w:footnoteRef/>
      </w:r>
      <w:r w:rsidRPr="001B5D7B">
        <w:t xml:space="preserve"> Βλ. όπ. παρ.,</w:t>
      </w:r>
      <w:r w:rsidRPr="001B5D7B">
        <w:rPr>
          <w:b/>
          <w:bCs/>
          <w:i/>
          <w:iCs/>
        </w:rPr>
        <w:t xml:space="preserve"> </w:t>
      </w:r>
      <w:r w:rsidRPr="001B5D7B">
        <w:t>25, 7, Αρχιμ. Ιγνατίου, σ. 267</w:t>
      </w:r>
      <w:r w:rsidRPr="001B5D7B">
        <w:rPr>
          <w:vertAlign w:val="superscript"/>
        </w:rPr>
        <w:t>.</w:t>
      </w:r>
      <w:r w:rsidRPr="001B5D7B">
        <w:t xml:space="preserve"> </w:t>
      </w:r>
      <w:r w:rsidRPr="001B5D7B">
        <w:rPr>
          <w:lang w:val="en-US"/>
        </w:rPr>
        <w:t>PG</w:t>
      </w:r>
      <w:r w:rsidRPr="001B5D7B">
        <w:t xml:space="preserve"> 88, 989 </w:t>
      </w:r>
      <w:r w:rsidRPr="001B5D7B">
        <w:rPr>
          <w:lang w:val="en-US"/>
        </w:rPr>
        <w:t>D</w:t>
      </w:r>
      <w:r w:rsidRPr="001B5D7B">
        <w:t xml:space="preserve"> – </w:t>
      </w:r>
      <w:smartTag w:uri="urn:schemas-microsoft-com:office:smarttags" w:element="metricconverter">
        <w:smartTagPr>
          <w:attr w:name="ProductID" w:val="992 A"/>
        </w:smartTagPr>
        <w:r w:rsidRPr="001B5D7B">
          <w:t xml:space="preserve">992 </w:t>
        </w:r>
        <w:r w:rsidRPr="001B5D7B">
          <w:rPr>
            <w:lang w:val="en-US"/>
          </w:rPr>
          <w:t>A</w:t>
        </w:r>
      </w:smartTag>
      <w:r w:rsidRPr="001B5D7B">
        <w:t>.</w:t>
      </w:r>
    </w:p>
  </w:footnote>
  <w:footnote w:id="28">
    <w:p w:rsidR="00F53F01" w:rsidRPr="001B5D7B" w:rsidRDefault="00F53F01" w:rsidP="00F53F01">
      <w:pPr>
        <w:pStyle w:val="FootnoteText"/>
        <w:jc w:val="both"/>
      </w:pPr>
      <w:r w:rsidRPr="001B5D7B">
        <w:rPr>
          <w:rStyle w:val="FootnoteReference"/>
        </w:rPr>
        <w:footnoteRef/>
      </w:r>
      <w:r w:rsidRPr="001B5D7B">
        <w:t xml:space="preserve"> Βλ. όπ. παρ., 14, Αρχιμ. Ιγνατίου, σ. 269</w:t>
      </w:r>
      <w:r w:rsidRPr="001B5D7B">
        <w:rPr>
          <w:vertAlign w:val="superscript"/>
        </w:rPr>
        <w:t>.</w:t>
      </w:r>
      <w:r w:rsidRPr="001B5D7B">
        <w:t xml:space="preserve"> </w:t>
      </w:r>
      <w:r w:rsidRPr="001B5D7B">
        <w:rPr>
          <w:lang w:val="en-US"/>
        </w:rPr>
        <w:t>PG</w:t>
      </w:r>
      <w:r w:rsidRPr="001B5D7B">
        <w:t xml:space="preserve"> 88, </w:t>
      </w:r>
      <w:smartTag w:uri="urn:schemas-microsoft-com:office:smarttags" w:element="metricconverter">
        <w:smartTagPr>
          <w:attr w:name="ProductID" w:val="993 A"/>
        </w:smartTagPr>
        <w:r w:rsidRPr="001B5D7B">
          <w:t xml:space="preserve">993 </w:t>
        </w:r>
        <w:r w:rsidRPr="001B5D7B">
          <w:rPr>
            <w:lang w:val="en-US"/>
          </w:rPr>
          <w:t>A</w:t>
        </w:r>
      </w:smartTag>
      <w:r w:rsidRPr="001B5D7B">
        <w:t xml:space="preserve">. Πρβλ. Γρηγορίου Ναζιανζηνού, </w:t>
      </w:r>
      <w:r w:rsidRPr="001B5D7B">
        <w:rPr>
          <w:i/>
          <w:iCs/>
        </w:rPr>
        <w:t>Λόγος 25</w:t>
      </w:r>
      <w:r w:rsidRPr="001B5D7B">
        <w:t xml:space="preserve">, </w:t>
      </w:r>
      <w:r w:rsidRPr="001B5D7B">
        <w:rPr>
          <w:i/>
          <w:iCs/>
        </w:rPr>
        <w:t xml:space="preserve">Εις </w:t>
      </w:r>
      <w:r>
        <w:rPr>
          <w:i/>
          <w:iCs/>
        </w:rPr>
        <w:t>Ή</w:t>
      </w:r>
      <w:r w:rsidRPr="001B5D7B">
        <w:rPr>
          <w:i/>
          <w:iCs/>
        </w:rPr>
        <w:t>ρ</w:t>
      </w:r>
      <w:r>
        <w:rPr>
          <w:i/>
          <w:iCs/>
        </w:rPr>
        <w:t>ω</w:t>
      </w:r>
      <w:r w:rsidRPr="001B5D7B">
        <w:rPr>
          <w:i/>
          <w:iCs/>
        </w:rPr>
        <w:t>να τον Φιλόσοφον</w:t>
      </w:r>
      <w:r w:rsidRPr="001B5D7B">
        <w:t xml:space="preserve">, 17, </w:t>
      </w:r>
      <w:r w:rsidRPr="001B5D7B">
        <w:rPr>
          <w:lang w:val="en-US"/>
        </w:rPr>
        <w:t>PG</w:t>
      </w:r>
      <w:r w:rsidRPr="001B5D7B">
        <w:t xml:space="preserve"> 35, 1221 </w:t>
      </w:r>
      <w:r w:rsidRPr="001B5D7B">
        <w:rPr>
          <w:lang w:val="en-GB"/>
        </w:rPr>
        <w:t>C</w:t>
      </w:r>
      <w:r w:rsidRPr="001B5D7B">
        <w:t>: «Νυν δε δίδασκε τοσούτον ειδέναι μόνον, μονάδα εν Τριάδι, και Τριάδα εν μονάδι προσκυνουμένην, παράδοξον έχουσα και την διαίρεσιν και την ένωσιν»</w:t>
      </w:r>
      <w:r w:rsidRPr="001B5D7B">
        <w:rPr>
          <w:vertAlign w:val="superscript"/>
        </w:rPr>
        <w:t>.</w:t>
      </w:r>
      <w:r w:rsidRPr="001B5D7B">
        <w:t xml:space="preserve"> </w:t>
      </w:r>
      <w:r w:rsidRPr="001B5D7B">
        <w:rPr>
          <w:i/>
          <w:iCs/>
        </w:rPr>
        <w:t>Λόγος 6, Ειρηνικός Α΄, επί τη ενώσει των μοναζόντων, μετά την σιωπήν, επί παρουσία του πατρός αυτού</w:t>
      </w:r>
      <w:r w:rsidRPr="001B5D7B">
        <w:t xml:space="preserve">, 22, </w:t>
      </w:r>
      <w:r w:rsidRPr="001B5D7B">
        <w:rPr>
          <w:lang w:val="en-US"/>
        </w:rPr>
        <w:t>PG</w:t>
      </w:r>
      <w:r w:rsidRPr="001B5D7B">
        <w:t xml:space="preserve"> 35, 749  </w:t>
      </w:r>
      <w:r w:rsidRPr="001B5D7B">
        <w:rPr>
          <w:lang w:val="en-GB"/>
        </w:rPr>
        <w:t>C</w:t>
      </w:r>
      <w:r w:rsidRPr="001B5D7B">
        <w:t>: «…μονάς εν Τριάδι προσκυνουμένη και Τριάς εις μονάδα ανακεφαλαιουμένη».</w:t>
      </w:r>
    </w:p>
  </w:footnote>
  <w:footnote w:id="29">
    <w:p w:rsidR="00F53F01" w:rsidRPr="001B5D7B" w:rsidRDefault="00F53F01" w:rsidP="00F53F01">
      <w:pPr>
        <w:pStyle w:val="FootnoteText"/>
        <w:jc w:val="both"/>
      </w:pPr>
      <w:r w:rsidRPr="001B5D7B">
        <w:rPr>
          <w:rStyle w:val="FootnoteReference"/>
        </w:rPr>
        <w:footnoteRef/>
      </w:r>
      <w:r w:rsidRPr="001B5D7B">
        <w:t xml:space="preserve"> </w:t>
      </w:r>
      <w:r w:rsidRPr="001B5D7B">
        <w:rPr>
          <w:lang w:val="en-US"/>
        </w:rPr>
        <w:t>B</w:t>
      </w:r>
      <w:r w:rsidRPr="001B5D7B">
        <w:t xml:space="preserve">λ. Μ. Αθανασίου, </w:t>
      </w:r>
      <w:r w:rsidRPr="001B5D7B">
        <w:rPr>
          <w:i/>
          <w:iCs/>
        </w:rPr>
        <w:t>Προς Σεραπίωνα 1</w:t>
      </w:r>
      <w:r w:rsidRPr="001B5D7B">
        <w:t xml:space="preserve">, 19, </w:t>
      </w:r>
      <w:r w:rsidRPr="001B5D7B">
        <w:rPr>
          <w:lang w:val="de-DE"/>
        </w:rPr>
        <w:t>PG</w:t>
      </w:r>
      <w:r w:rsidRPr="001B5D7B">
        <w:t xml:space="preserve"> 26, </w:t>
      </w:r>
      <w:smartTag w:uri="urn:schemas-microsoft-com:office:smarttags" w:element="metricconverter">
        <w:smartTagPr>
          <w:attr w:name="ProductID" w:val="573 C"/>
        </w:smartTagPr>
        <w:r w:rsidRPr="001B5D7B">
          <w:t xml:space="preserve">573 </w:t>
        </w:r>
        <w:r w:rsidRPr="001B5D7B">
          <w:rPr>
            <w:lang w:val="de-DE"/>
          </w:rPr>
          <w:t>C</w:t>
        </w:r>
      </w:smartTag>
      <w:r w:rsidRPr="001B5D7B">
        <w:t xml:space="preserve">. </w:t>
      </w:r>
      <w:r w:rsidRPr="001B5D7B">
        <w:rPr>
          <w:lang w:val="de-DE"/>
        </w:rPr>
        <w:t>T</w:t>
      </w:r>
      <w:r w:rsidRPr="001B5D7B">
        <w:t xml:space="preserve">ου ίδιου (νόθο), </w:t>
      </w:r>
      <w:r w:rsidRPr="001B5D7B">
        <w:rPr>
          <w:i/>
          <w:iCs/>
        </w:rPr>
        <w:t>Έτεραί τινες ερωτήσεις</w:t>
      </w:r>
      <w:r w:rsidRPr="001B5D7B">
        <w:t xml:space="preserve">, </w:t>
      </w:r>
      <w:r w:rsidRPr="001B5D7B">
        <w:rPr>
          <w:lang w:val="en-US"/>
        </w:rPr>
        <w:t>PG</w:t>
      </w:r>
      <w:r w:rsidRPr="001B5D7B">
        <w:t xml:space="preserve"> 28, 776 </w:t>
      </w:r>
      <w:r w:rsidRPr="001B5D7B">
        <w:rPr>
          <w:lang w:val="en-US"/>
        </w:rPr>
        <w:t>B</w:t>
      </w:r>
      <w:r w:rsidRPr="001B5D7B">
        <w:t xml:space="preserve"> – 777 </w:t>
      </w:r>
      <w:r w:rsidRPr="001B5D7B">
        <w:rPr>
          <w:lang w:val="en-US"/>
        </w:rPr>
        <w:t>B</w:t>
      </w:r>
      <w:r w:rsidRPr="001B5D7B">
        <w:t xml:space="preserve">. Πρβλ. Κυρίλλου Αλεξανδρείας, </w:t>
      </w:r>
      <w:r w:rsidRPr="001B5D7B">
        <w:rPr>
          <w:i/>
          <w:iCs/>
        </w:rPr>
        <w:t>Υπόμνημα εις το κατά Ιωάννην Ευαγγέλιον</w:t>
      </w:r>
      <w:r w:rsidRPr="001B5D7B">
        <w:t xml:space="preserve"> 11, 6, </w:t>
      </w:r>
      <w:r w:rsidRPr="001B5D7B">
        <w:rPr>
          <w:lang w:val="de-DE"/>
        </w:rPr>
        <w:t>PG</w:t>
      </w:r>
      <w:r w:rsidRPr="001B5D7B">
        <w:t xml:space="preserve"> 74, 493 </w:t>
      </w:r>
      <w:r w:rsidRPr="001B5D7B">
        <w:rPr>
          <w:lang w:val="de-DE"/>
        </w:rPr>
        <w:t>BC</w:t>
      </w:r>
      <w:r w:rsidRPr="001B5D7B">
        <w:t xml:space="preserve">. Βλ. και Ιωάννου Δαμασκηνού, </w:t>
      </w:r>
      <w:r w:rsidRPr="001B5D7B">
        <w:rPr>
          <w:i/>
          <w:iCs/>
        </w:rPr>
        <w:t xml:space="preserve">Έκδοσις ακριβής της Ορθοδόξου πίστεως </w:t>
      </w:r>
      <w:r w:rsidRPr="001B5D7B">
        <w:t xml:space="preserve">1, 8, </w:t>
      </w:r>
      <w:r w:rsidRPr="001B5D7B">
        <w:rPr>
          <w:lang w:val="fr-FR"/>
        </w:rPr>
        <w:t>PG</w:t>
      </w:r>
      <w:r w:rsidRPr="001B5D7B">
        <w:t xml:space="preserve"> 94, </w:t>
      </w:r>
      <w:smartTag w:uri="urn:schemas-microsoft-com:office:smarttags" w:element="metricconverter">
        <w:smartTagPr>
          <w:attr w:name="ProductID" w:val="833 A"/>
        </w:smartTagPr>
        <w:r w:rsidRPr="001B5D7B">
          <w:t xml:space="preserve">833 </w:t>
        </w:r>
        <w:r w:rsidRPr="001B5D7B">
          <w:rPr>
            <w:lang w:val="de-DE"/>
          </w:rPr>
          <w:t>A</w:t>
        </w:r>
      </w:smartTag>
      <w:r w:rsidRPr="001B5D7B">
        <w:t xml:space="preserve">. </w:t>
      </w:r>
    </w:p>
  </w:footnote>
  <w:footnote w:id="30">
    <w:p w:rsidR="00F53F01" w:rsidRPr="001B5D7B" w:rsidRDefault="00F53F01" w:rsidP="00F53F01">
      <w:pPr>
        <w:pStyle w:val="FootnoteText"/>
      </w:pPr>
      <w:r w:rsidRPr="001B5D7B">
        <w:rPr>
          <w:rStyle w:val="FootnoteReference"/>
        </w:rPr>
        <w:footnoteRef/>
      </w:r>
      <w:r w:rsidRPr="001B5D7B">
        <w:t xml:space="preserve"> Βλ. </w:t>
      </w:r>
      <w:r w:rsidRPr="001B5D7B">
        <w:rPr>
          <w:i/>
          <w:iCs/>
        </w:rPr>
        <w:t>Κλίμαξ</w:t>
      </w:r>
      <w:r w:rsidRPr="001B5D7B">
        <w:t xml:space="preserve"> 30, 1, Αρχιμ. Ιγνατίου, σ. 373</w:t>
      </w:r>
      <w:r w:rsidRPr="001B5D7B">
        <w:rPr>
          <w:vertAlign w:val="superscript"/>
        </w:rPr>
        <w:t>.</w:t>
      </w:r>
      <w:r w:rsidRPr="001B5D7B">
        <w:t xml:space="preserve"> </w:t>
      </w:r>
      <w:r w:rsidRPr="001B5D7B">
        <w:rPr>
          <w:lang w:val="en-US"/>
        </w:rPr>
        <w:t>PG</w:t>
      </w:r>
      <w:r w:rsidRPr="001B5D7B">
        <w:t xml:space="preserve"> 88, 1153 </w:t>
      </w:r>
      <w:r w:rsidRPr="001B5D7B">
        <w:rPr>
          <w:lang w:val="en-US"/>
        </w:rPr>
        <w:t>D</w:t>
      </w:r>
      <w:r w:rsidRPr="001B5D7B">
        <w:t xml:space="preserve"> – </w:t>
      </w:r>
      <w:smartTag w:uri="urn:schemas-microsoft-com:office:smarttags" w:element="metricconverter">
        <w:smartTagPr>
          <w:attr w:name="ProductID" w:val="1156 A"/>
        </w:smartTagPr>
        <w:r w:rsidRPr="001B5D7B">
          <w:t xml:space="preserve">1156 </w:t>
        </w:r>
        <w:r w:rsidRPr="001B5D7B">
          <w:rPr>
            <w:lang w:val="en-US"/>
          </w:rPr>
          <w:t>A</w:t>
        </w:r>
      </w:smartTag>
      <w:r w:rsidRPr="001B5D7B">
        <w:t>.</w:t>
      </w:r>
    </w:p>
  </w:footnote>
  <w:footnote w:id="31">
    <w:p w:rsidR="00F53F01" w:rsidRPr="001B5D7B" w:rsidRDefault="00F53F01" w:rsidP="00F53F01">
      <w:pPr>
        <w:pStyle w:val="FootnoteText"/>
        <w:jc w:val="both"/>
      </w:pPr>
      <w:r w:rsidRPr="001B5D7B">
        <w:rPr>
          <w:rStyle w:val="FootnoteReference"/>
        </w:rPr>
        <w:footnoteRef/>
      </w:r>
      <w:r w:rsidRPr="001B5D7B">
        <w:t xml:space="preserve"> Βλ. όπ. παρ., Αρχιμ. Ιγνατίου, σ. 373 εξ.</w:t>
      </w:r>
      <w:r w:rsidRPr="001B5D7B">
        <w:rPr>
          <w:vertAlign w:val="superscript"/>
        </w:rPr>
        <w:t>.</w:t>
      </w:r>
      <w:r w:rsidRPr="001B5D7B">
        <w:t xml:space="preserve"> </w:t>
      </w:r>
      <w:r w:rsidRPr="001B5D7B">
        <w:rPr>
          <w:lang w:val="de-DE"/>
        </w:rPr>
        <w:t>PG</w:t>
      </w:r>
      <w:r w:rsidRPr="001B5D7B">
        <w:t xml:space="preserve"> 88, 1156 </w:t>
      </w:r>
      <w:r w:rsidRPr="001B5D7B">
        <w:rPr>
          <w:lang w:val="de-DE"/>
        </w:rPr>
        <w:t>AB</w:t>
      </w:r>
      <w:r w:rsidRPr="001B5D7B">
        <w:t xml:space="preserve">. Όπως παρατηρεί χαρακτηριστικά στο σημείο αυτό ο </w:t>
      </w:r>
      <w:r w:rsidRPr="001B5D7B">
        <w:rPr>
          <w:lang w:val="fr-FR"/>
        </w:rPr>
        <w:t>W</w:t>
      </w:r>
      <w:r w:rsidRPr="001B5D7B">
        <w:t xml:space="preserve">. </w:t>
      </w:r>
      <w:r w:rsidRPr="001B5D7B">
        <w:rPr>
          <w:lang w:val="fr-FR"/>
        </w:rPr>
        <w:t>V</w:t>
      </w:r>
      <w:r w:rsidRPr="001B5D7B">
        <w:t>ö</w:t>
      </w:r>
      <w:r w:rsidRPr="001B5D7B">
        <w:rPr>
          <w:lang w:val="fr-FR"/>
        </w:rPr>
        <w:t>lker</w:t>
      </w:r>
      <w:r w:rsidRPr="001B5D7B">
        <w:t xml:space="preserve"> (βλ. όπ. παρ., σ. 259), η έμφαση που δίνει εν προκειμένω ο άγ. Ιωάννης ο Σιναΐτης στην αδυναμία του ανθρώπου και στην αναγκαιότητα του θείου φωτισμού για την επίτευξη της γνώσεως του Θεού είναι καθοριστική για την ανάπτυξη της όλης θεολογικής και πνευματικής διδασκαλίας του. </w:t>
      </w:r>
    </w:p>
  </w:footnote>
  <w:footnote w:id="32">
    <w:p w:rsidR="00F53F01" w:rsidRPr="001B5D7B" w:rsidRDefault="00F53F01" w:rsidP="00F53F01">
      <w:pPr>
        <w:pStyle w:val="FootnoteText"/>
        <w:jc w:val="both"/>
      </w:pPr>
      <w:r w:rsidRPr="001B5D7B">
        <w:rPr>
          <w:rStyle w:val="FootnoteReference"/>
        </w:rPr>
        <w:footnoteRef/>
      </w:r>
      <w:r w:rsidRPr="001B5D7B">
        <w:t xml:space="preserve"> Βλ. π.χ. Διονυσίου Αρεοπαγίτου, </w:t>
      </w:r>
      <w:r w:rsidRPr="001B5D7B">
        <w:rPr>
          <w:i/>
          <w:iCs/>
        </w:rPr>
        <w:t>Περί θείων ονομάτων</w:t>
      </w:r>
      <w:r w:rsidRPr="001B5D7B">
        <w:t xml:space="preserve"> 4, 12-15, </w:t>
      </w:r>
      <w:r w:rsidRPr="001B5D7B">
        <w:rPr>
          <w:lang w:val="de-DE"/>
        </w:rPr>
        <w:t>PG</w:t>
      </w:r>
      <w:r w:rsidRPr="001B5D7B">
        <w:t xml:space="preserve">, 3, </w:t>
      </w:r>
      <w:smartTag w:uri="urn:schemas-microsoft-com:office:smarttags" w:element="metricconverter">
        <w:smartTagPr>
          <w:attr w:name="ProductID" w:val="709 A"/>
        </w:smartTagPr>
        <w:r w:rsidRPr="001B5D7B">
          <w:t xml:space="preserve">709 </w:t>
        </w:r>
        <w:r w:rsidRPr="001B5D7B">
          <w:rPr>
            <w:lang w:val="de-DE"/>
          </w:rPr>
          <w:t>A</w:t>
        </w:r>
      </w:smartTag>
      <w:r w:rsidRPr="001B5D7B">
        <w:t xml:space="preserve"> – 713 </w:t>
      </w:r>
      <w:r w:rsidRPr="001B5D7B">
        <w:rPr>
          <w:lang w:val="en-US"/>
        </w:rPr>
        <w:t>B</w:t>
      </w:r>
      <w:r w:rsidRPr="001B5D7B">
        <w:t xml:space="preserve">. Μαξίμου Ομολογητού, </w:t>
      </w:r>
      <w:r w:rsidRPr="001B5D7B">
        <w:rPr>
          <w:i/>
          <w:iCs/>
        </w:rPr>
        <w:t xml:space="preserve">Κεφάλαια περί αγάπης </w:t>
      </w:r>
      <w:r w:rsidRPr="001B5D7B">
        <w:t>1, 71,</w:t>
      </w:r>
      <w:r w:rsidRPr="001B5D7B">
        <w:rPr>
          <w:i/>
          <w:iCs/>
        </w:rPr>
        <w:t xml:space="preserve"> </w:t>
      </w:r>
      <w:r w:rsidRPr="001B5D7B">
        <w:rPr>
          <w:lang w:val="en-US"/>
        </w:rPr>
        <w:t>PG</w:t>
      </w:r>
      <w:r w:rsidRPr="001B5D7B">
        <w:t xml:space="preserve"> 90, 976 </w:t>
      </w:r>
      <w:r w:rsidRPr="001B5D7B">
        <w:rPr>
          <w:lang w:val="en-US"/>
        </w:rPr>
        <w:t>B</w:t>
      </w:r>
      <w:r w:rsidRPr="001B5D7B">
        <w:rPr>
          <w:vertAlign w:val="superscript"/>
        </w:rPr>
        <w:t>.</w:t>
      </w:r>
      <w:r w:rsidRPr="001B5D7B">
        <w:t xml:space="preserve"> 4, 100, </w:t>
      </w:r>
      <w:r w:rsidRPr="001B5D7B">
        <w:rPr>
          <w:lang w:val="en-US"/>
        </w:rPr>
        <w:t>PG</w:t>
      </w:r>
      <w:r w:rsidRPr="001B5D7B">
        <w:t xml:space="preserve"> 90, </w:t>
      </w:r>
      <w:smartTag w:uri="urn:schemas-microsoft-com:office:smarttags" w:element="metricconverter">
        <w:smartTagPr>
          <w:attr w:name="ProductID" w:val="1073 A"/>
        </w:smartTagPr>
        <w:r w:rsidRPr="001B5D7B">
          <w:t xml:space="preserve">1073 </w:t>
        </w:r>
        <w:r w:rsidRPr="001B5D7B">
          <w:rPr>
            <w:lang w:val="en-US"/>
          </w:rPr>
          <w:t>A</w:t>
        </w:r>
      </w:smartTag>
      <w:r w:rsidRPr="001B5D7B">
        <w:t xml:space="preserve">. Ιωάννου Δαμασκηνού, </w:t>
      </w:r>
      <w:r w:rsidRPr="001B5D7B">
        <w:rPr>
          <w:i/>
          <w:iCs/>
        </w:rPr>
        <w:t>Εις τα ιερά παράλληλα</w:t>
      </w:r>
      <w:r w:rsidRPr="001B5D7B">
        <w:t xml:space="preserve"> Α, 18, </w:t>
      </w:r>
      <w:r w:rsidRPr="001B5D7B">
        <w:rPr>
          <w:lang w:val="en-US"/>
        </w:rPr>
        <w:t>PG</w:t>
      </w:r>
      <w:r w:rsidRPr="001B5D7B">
        <w:t xml:space="preserve"> 95, 1200 </w:t>
      </w:r>
      <w:r w:rsidRPr="001B5D7B">
        <w:rPr>
          <w:lang w:val="en-US"/>
        </w:rPr>
        <w:t>D</w:t>
      </w:r>
      <w:r w:rsidRPr="001B5D7B">
        <w:t xml:space="preserve">.                                                                                                                     </w:t>
      </w:r>
    </w:p>
  </w:footnote>
  <w:footnote w:id="33">
    <w:p w:rsidR="00F53F01" w:rsidRPr="00EA13F0" w:rsidRDefault="00F53F01" w:rsidP="00F53F01">
      <w:pPr>
        <w:pStyle w:val="FootnoteText"/>
      </w:pPr>
      <w:r w:rsidRPr="001B5D7B">
        <w:rPr>
          <w:rStyle w:val="FootnoteReference"/>
        </w:rPr>
        <w:footnoteRef/>
      </w:r>
      <w:r w:rsidRPr="001B5D7B">
        <w:t xml:space="preserve"> </w:t>
      </w:r>
      <w:r w:rsidRPr="00EA13F0">
        <w:t>Βλ. όπ. παρ., 28, 48, Αρχιμ. Ιγνατίου, σ. 364</w:t>
      </w:r>
      <w:r w:rsidRPr="00EA13F0">
        <w:rPr>
          <w:vertAlign w:val="superscript"/>
        </w:rPr>
        <w:t>.</w:t>
      </w:r>
      <w:r w:rsidRPr="00EA13F0">
        <w:t xml:space="preserve"> </w:t>
      </w:r>
      <w:r w:rsidRPr="00EA13F0">
        <w:rPr>
          <w:lang w:val="en-US"/>
        </w:rPr>
        <w:t>PG</w:t>
      </w:r>
      <w:r w:rsidRPr="00EA13F0">
        <w:t xml:space="preserve"> 88, 1137 Α.</w:t>
      </w:r>
    </w:p>
  </w:footnote>
  <w:footnote w:id="34">
    <w:p w:rsidR="00F53F01" w:rsidRPr="00EA13F0" w:rsidRDefault="00F53F01" w:rsidP="00F53F01">
      <w:pPr>
        <w:pStyle w:val="FootnoteText"/>
        <w:jc w:val="both"/>
        <w:rPr>
          <w:lang w:val="de-DE"/>
        </w:rPr>
      </w:pPr>
      <w:r w:rsidRPr="00EA13F0">
        <w:rPr>
          <w:rStyle w:val="FootnoteReference"/>
        </w:rPr>
        <w:footnoteRef/>
      </w:r>
      <w:r w:rsidRPr="00EA13F0">
        <w:t xml:space="preserve"> Σχετικά με το θέμα αυτό βλ. </w:t>
      </w:r>
      <w:r w:rsidRPr="00EA13F0">
        <w:rPr>
          <w:lang w:val="de-DE"/>
        </w:rPr>
        <w:t xml:space="preserve">M. Viller – K. Rahner, </w:t>
      </w:r>
      <w:r w:rsidRPr="00EA13F0">
        <w:rPr>
          <w:i/>
          <w:iCs/>
          <w:lang w:val="de-DE"/>
        </w:rPr>
        <w:t>Askese und Mystik in der Väterzeit. Ein Abriß der frühchristlichen Spiritualität</w:t>
      </w:r>
      <w:r w:rsidRPr="00EA13F0">
        <w:rPr>
          <w:lang w:val="de-DE"/>
        </w:rPr>
        <w:t xml:space="preserve">, </w:t>
      </w:r>
      <w:r w:rsidRPr="00EA13F0">
        <w:t>Εκδ</w:t>
      </w:r>
      <w:r w:rsidRPr="00EA13F0">
        <w:rPr>
          <w:lang w:val="de-DE"/>
        </w:rPr>
        <w:t xml:space="preserve">. Herder, Freiburg-Basel-Wien 1939 (Darmstadt </w:t>
      </w:r>
      <w:r w:rsidRPr="00EA13F0">
        <w:rPr>
          <w:vertAlign w:val="superscript"/>
          <w:lang w:val="de-DE"/>
        </w:rPr>
        <w:t>2</w:t>
      </w:r>
      <w:r w:rsidRPr="00EA13F0">
        <w:rPr>
          <w:lang w:val="de-DE"/>
        </w:rPr>
        <w:t xml:space="preserve">1990), </w:t>
      </w:r>
      <w:r w:rsidRPr="00EA13F0">
        <w:t>σ</w:t>
      </w:r>
      <w:r w:rsidRPr="00EA13F0">
        <w:rPr>
          <w:lang w:val="de-DE"/>
        </w:rPr>
        <w:t>. 157.</w:t>
      </w:r>
    </w:p>
  </w:footnote>
  <w:footnote w:id="35">
    <w:p w:rsidR="00F53F01" w:rsidRPr="00DD30C9" w:rsidRDefault="00F53F01" w:rsidP="00F53F01">
      <w:pPr>
        <w:pStyle w:val="FootnoteText"/>
      </w:pPr>
      <w:r>
        <w:rPr>
          <w:rStyle w:val="FootnoteReference"/>
        </w:rPr>
        <w:footnoteRef/>
      </w:r>
      <w:r>
        <w:t xml:space="preserve"> Βλ. και Α. Γιέβτιτς, «Δόγμα και ήθος εις την Ορθόδοξον Παράδοσιν», στο </w:t>
      </w:r>
      <w:r w:rsidRPr="00DD30C9">
        <w:rPr>
          <w:i/>
        </w:rPr>
        <w:t>Θεολογία</w:t>
      </w:r>
      <w:r>
        <w:t xml:space="preserve"> 39 (1968), σ. 183 εξ.</w:t>
      </w:r>
    </w:p>
  </w:footnote>
  <w:footnote w:id="36">
    <w:p w:rsidR="00F53F01" w:rsidRPr="00F53F01" w:rsidRDefault="00F53F01" w:rsidP="00F53F01">
      <w:pPr>
        <w:pStyle w:val="FootnoteText"/>
      </w:pPr>
      <w:r w:rsidRPr="00EA13F0">
        <w:rPr>
          <w:rStyle w:val="FootnoteReference"/>
        </w:rPr>
        <w:footnoteRef/>
      </w:r>
      <w:r w:rsidRPr="00EA13F0">
        <w:t xml:space="preserve"> Βλ. όπ. παρ.,  25, 31, Αρχιμ. Ιγνατίου, σ. 272 εξ.</w:t>
      </w:r>
      <w:r w:rsidRPr="00EA13F0">
        <w:rPr>
          <w:vertAlign w:val="superscript"/>
        </w:rPr>
        <w:t>.</w:t>
      </w:r>
      <w:r w:rsidRPr="00EA13F0">
        <w:t xml:space="preserve"> </w:t>
      </w:r>
      <w:r w:rsidRPr="00EA13F0">
        <w:rPr>
          <w:lang w:val="en-US"/>
        </w:rPr>
        <w:t>PG</w:t>
      </w:r>
      <w:r w:rsidRPr="00EA13F0">
        <w:t xml:space="preserve"> 88, </w:t>
      </w:r>
      <w:r w:rsidRPr="00F53F01">
        <w:t xml:space="preserve">996 </w:t>
      </w:r>
      <w:r w:rsidRPr="00EA13F0">
        <w:rPr>
          <w:lang w:val="en-US"/>
        </w:rPr>
        <w:t>B</w:t>
      </w:r>
      <w:r w:rsidRPr="00F53F01">
        <w:t>.</w:t>
      </w:r>
    </w:p>
  </w:footnote>
  <w:footnote w:id="37">
    <w:p w:rsidR="00F53F01" w:rsidRPr="00322853" w:rsidRDefault="00F53F01" w:rsidP="00F53F01">
      <w:pPr>
        <w:pStyle w:val="FootnoteText"/>
        <w:jc w:val="both"/>
      </w:pPr>
      <w:r w:rsidRPr="001B5D7B">
        <w:rPr>
          <w:rStyle w:val="FootnoteReference"/>
        </w:rPr>
        <w:footnoteRef/>
      </w:r>
      <w:r w:rsidRPr="001B5D7B">
        <w:t xml:space="preserve"> Βλ. το χωρίο του Όρου της Χαλκηδόνας «…τέλειον τον αυτόν εν ανθρωπότητι, …άνθρωπον αληθώς τον αυτόν εκ ψυχής λογικής και σώματος, …ομοούσιον ημίν τον αυτόν κατά την ανθρωπότητα, κατά πάντα όμοιον ημίν χωρίς αμαρτίας» (</w:t>
      </w:r>
      <w:r w:rsidRPr="001B5D7B">
        <w:rPr>
          <w:lang w:val="en-US"/>
        </w:rPr>
        <w:t>Mansi</w:t>
      </w:r>
      <w:r w:rsidRPr="001B5D7B">
        <w:t xml:space="preserve"> </w:t>
      </w:r>
      <w:r w:rsidRPr="001B5D7B">
        <w:rPr>
          <w:lang w:val="en-US"/>
        </w:rPr>
        <w:t>VII</w:t>
      </w:r>
      <w:r w:rsidRPr="001B5D7B">
        <w:t>, 116</w:t>
      </w:r>
      <w:r w:rsidRPr="001B5D7B">
        <w:rPr>
          <w:vertAlign w:val="superscript"/>
        </w:rPr>
        <w:t>.</w:t>
      </w:r>
      <w:r w:rsidRPr="001B5D7B">
        <w:t xml:space="preserve"> </w:t>
      </w:r>
      <w:r w:rsidRPr="001B5D7B">
        <w:rPr>
          <w:lang w:val="en-US"/>
        </w:rPr>
        <w:t>ACO</w:t>
      </w:r>
      <w:r w:rsidRPr="00322853">
        <w:t xml:space="preserve"> </w:t>
      </w:r>
      <w:r w:rsidRPr="001B5D7B">
        <w:rPr>
          <w:lang w:val="en-US"/>
        </w:rPr>
        <w:t>II</w:t>
      </w:r>
      <w:r w:rsidRPr="00322853">
        <w:t>, 1,2, 129[325]).</w:t>
      </w:r>
    </w:p>
  </w:footnote>
  <w:footnote w:id="38">
    <w:p w:rsidR="00F53F01" w:rsidRPr="001B5D7B" w:rsidRDefault="00F53F01" w:rsidP="00F53F01">
      <w:pPr>
        <w:pStyle w:val="FootnoteText"/>
      </w:pPr>
      <w:r w:rsidRPr="001B5D7B">
        <w:rPr>
          <w:rStyle w:val="FootnoteReference"/>
        </w:rPr>
        <w:footnoteRef/>
      </w:r>
      <w:r w:rsidRPr="001B5D7B">
        <w:t xml:space="preserve"> Βλ. </w:t>
      </w:r>
      <w:r w:rsidRPr="00963BD0">
        <w:rPr>
          <w:iCs/>
        </w:rPr>
        <w:t>όπ. παρ.,</w:t>
      </w:r>
      <w:r w:rsidRPr="001B5D7B">
        <w:t xml:space="preserve"> 30, Αρχιμ. Ιγνατίου, σ. 380</w:t>
      </w:r>
      <w:r w:rsidRPr="001B5D7B">
        <w:rPr>
          <w:vertAlign w:val="superscript"/>
        </w:rPr>
        <w:t>.</w:t>
      </w:r>
      <w:r w:rsidRPr="001B5D7B">
        <w:t xml:space="preserve"> </w:t>
      </w:r>
      <w:r w:rsidRPr="001B5D7B">
        <w:rPr>
          <w:lang w:val="en-US"/>
        </w:rPr>
        <w:t>PG</w:t>
      </w:r>
      <w:r w:rsidRPr="001B5D7B">
        <w:t xml:space="preserve"> 88, 1160 </w:t>
      </w:r>
      <w:r w:rsidRPr="001B5D7B">
        <w:rPr>
          <w:lang w:val="en-US"/>
        </w:rPr>
        <w:t>D</w:t>
      </w:r>
      <w:r w:rsidRPr="001B5D7B">
        <w:t xml:space="preserve"> – </w:t>
      </w:r>
      <w:smartTag w:uri="urn:schemas-microsoft-com:office:smarttags" w:element="metricconverter">
        <w:smartTagPr>
          <w:attr w:name="ProductID" w:val="1161 A"/>
        </w:smartTagPr>
        <w:r w:rsidRPr="001B5D7B">
          <w:t xml:space="preserve">1161 </w:t>
        </w:r>
        <w:r w:rsidRPr="001B5D7B">
          <w:rPr>
            <w:lang w:val="en-US"/>
          </w:rPr>
          <w:t>A</w:t>
        </w:r>
      </w:smartTag>
      <w:r w:rsidRPr="001B5D7B">
        <w:t>.</w:t>
      </w:r>
    </w:p>
  </w:footnote>
  <w:footnote w:id="39">
    <w:p w:rsidR="00F53F01" w:rsidRDefault="00F53F01" w:rsidP="00F53F01">
      <w:pPr>
        <w:pStyle w:val="FootnoteText"/>
      </w:pPr>
      <w:r>
        <w:rPr>
          <w:rStyle w:val="FootnoteReference"/>
        </w:rPr>
        <w:footnoteRef/>
      </w:r>
      <w:r>
        <w:t xml:space="preserve"> Βλ. </w:t>
      </w:r>
      <w:r w:rsidRPr="002244FA">
        <w:rPr>
          <w:i/>
        </w:rPr>
        <w:t>Κατά Αρειανών 2</w:t>
      </w:r>
      <w:r>
        <w:t xml:space="preserve">, 70, </w:t>
      </w:r>
      <w:r>
        <w:rPr>
          <w:lang w:val="en-US"/>
        </w:rPr>
        <w:t>PG</w:t>
      </w:r>
      <w:r w:rsidRPr="00152115">
        <w:t xml:space="preserve"> 26, 296</w:t>
      </w:r>
      <w:r>
        <w:t xml:space="preserve"> Β.</w:t>
      </w:r>
    </w:p>
  </w:footnote>
  <w:footnote w:id="40">
    <w:p w:rsidR="00F53F01" w:rsidRDefault="00F53F01" w:rsidP="00F53F01">
      <w:pPr>
        <w:pStyle w:val="FootnoteText"/>
        <w:jc w:val="both"/>
      </w:pPr>
      <w:r>
        <w:rPr>
          <w:rStyle w:val="FootnoteReference"/>
        </w:rPr>
        <w:footnoteRef/>
      </w:r>
      <w:r>
        <w:t xml:space="preserve"> Βλ. </w:t>
      </w:r>
      <w:r w:rsidRPr="002B2E51">
        <w:rPr>
          <w:i/>
        </w:rPr>
        <w:t>Λόγος περί της Ενανθρωπήσεως του Λόγου και της διά σώματος προς ημάς επιφανείας αυτού</w:t>
      </w:r>
      <w:r>
        <w:t xml:space="preserve"> 54, </w:t>
      </w:r>
      <w:r>
        <w:rPr>
          <w:lang w:val="en-US"/>
        </w:rPr>
        <w:t>PG</w:t>
      </w:r>
      <w:r w:rsidRPr="00152115">
        <w:t xml:space="preserve"> 2</w:t>
      </w:r>
      <w:r>
        <w:t>5</w:t>
      </w:r>
      <w:r w:rsidRPr="00152115">
        <w:t xml:space="preserve">, </w:t>
      </w:r>
      <w:r>
        <w:t>192 Β.</w:t>
      </w:r>
    </w:p>
  </w:footnote>
  <w:footnote w:id="41">
    <w:p w:rsidR="00F53F01" w:rsidRPr="00672124" w:rsidRDefault="00F53F01" w:rsidP="00F53F01">
      <w:pPr>
        <w:pStyle w:val="FootnoteText"/>
      </w:pPr>
      <w:r>
        <w:rPr>
          <w:rStyle w:val="FootnoteReference"/>
        </w:rPr>
        <w:footnoteRef/>
      </w:r>
      <w:r>
        <w:t xml:space="preserve"> Βλ. </w:t>
      </w:r>
      <w:r w:rsidRPr="00672124">
        <w:rPr>
          <w:i/>
        </w:rPr>
        <w:t>Ανατρεπτικός του Απολογητικού του δυσσεβούς Ευνομίου 3</w:t>
      </w:r>
      <w:r>
        <w:t xml:space="preserve">, 5, </w:t>
      </w:r>
      <w:r>
        <w:rPr>
          <w:lang w:val="en-US"/>
        </w:rPr>
        <w:t>PG</w:t>
      </w:r>
      <w:r w:rsidRPr="00152115">
        <w:t xml:space="preserve"> 2</w:t>
      </w:r>
      <w:r>
        <w:t>9</w:t>
      </w:r>
      <w:r w:rsidRPr="00152115">
        <w:t xml:space="preserve">, </w:t>
      </w:r>
      <w:r>
        <w:t xml:space="preserve">665 </w:t>
      </w:r>
      <w:r>
        <w:rPr>
          <w:lang w:val="en-US"/>
        </w:rPr>
        <w:t>BC</w:t>
      </w:r>
      <w:r w:rsidRPr="00672124">
        <w:t>.</w:t>
      </w:r>
    </w:p>
  </w:footnote>
  <w:footnote w:id="42">
    <w:p w:rsidR="00F53F01" w:rsidRPr="00672124" w:rsidRDefault="00F53F01" w:rsidP="00F53F01">
      <w:pPr>
        <w:pStyle w:val="FootnoteText"/>
      </w:pPr>
      <w:r>
        <w:rPr>
          <w:rStyle w:val="FootnoteReference"/>
        </w:rPr>
        <w:footnoteRef/>
      </w:r>
      <w:r>
        <w:t xml:space="preserve"> Βλ. </w:t>
      </w:r>
      <w:r w:rsidRPr="00672124">
        <w:rPr>
          <w:i/>
        </w:rPr>
        <w:t>Λόγος 34, Εις τους Αιγύπτου επιδημήσαντας</w:t>
      </w:r>
      <w:r>
        <w:t xml:space="preserve">, 12, </w:t>
      </w:r>
      <w:r>
        <w:rPr>
          <w:lang w:val="en-US"/>
        </w:rPr>
        <w:t>PG</w:t>
      </w:r>
      <w:r w:rsidRPr="00152115">
        <w:t xml:space="preserve"> </w:t>
      </w:r>
      <w:r>
        <w:t>3</w:t>
      </w:r>
      <w:r w:rsidRPr="00152115">
        <w:t>6, 2</w:t>
      </w:r>
      <w:r>
        <w:t>52</w:t>
      </w:r>
      <w:r w:rsidRPr="00672124">
        <w:t xml:space="preserve"> </w:t>
      </w:r>
      <w:r>
        <w:rPr>
          <w:lang w:val="en-US"/>
        </w:rPr>
        <w:t>BC</w:t>
      </w:r>
      <w:r w:rsidRPr="00672124">
        <w:t>.</w:t>
      </w:r>
    </w:p>
  </w:footnote>
  <w:footnote w:id="43">
    <w:p w:rsidR="00F53F01" w:rsidRPr="002C30B6" w:rsidRDefault="00F53F01" w:rsidP="00F53F01">
      <w:pPr>
        <w:pStyle w:val="FootnoteText"/>
      </w:pPr>
      <w:r>
        <w:rPr>
          <w:rStyle w:val="FootnoteReference"/>
        </w:rPr>
        <w:footnoteRef/>
      </w:r>
      <w:r>
        <w:t xml:space="preserve"> Βλ. </w:t>
      </w:r>
      <w:r w:rsidRPr="002C30B6">
        <w:rPr>
          <w:i/>
        </w:rPr>
        <w:t>Επιστολή 101, Προς Κληδόνιον πρεσβύτερον κατά Απολλιναρίου</w:t>
      </w:r>
      <w:r>
        <w:t xml:space="preserve">, </w:t>
      </w:r>
      <w:r>
        <w:rPr>
          <w:lang w:val="en-US"/>
        </w:rPr>
        <w:t>PG</w:t>
      </w:r>
      <w:r w:rsidRPr="00152115">
        <w:t xml:space="preserve"> </w:t>
      </w:r>
      <w:r>
        <w:t>37</w:t>
      </w:r>
      <w:r w:rsidRPr="00152115">
        <w:t xml:space="preserve">, </w:t>
      </w:r>
      <w:r>
        <w:t xml:space="preserve">181 </w:t>
      </w:r>
      <w:r>
        <w:rPr>
          <w:lang w:val="en-US"/>
        </w:rPr>
        <w:t>C</w:t>
      </w:r>
      <w:r w:rsidRPr="002C30B6">
        <w:t xml:space="preserve"> </w:t>
      </w:r>
      <w:r>
        <w:t>–</w:t>
      </w:r>
      <w:r w:rsidRPr="002C30B6">
        <w:t xml:space="preserve"> 184 </w:t>
      </w:r>
      <w:r>
        <w:rPr>
          <w:lang w:val="en-US"/>
        </w:rPr>
        <w:t>A</w:t>
      </w:r>
      <w:r w:rsidRPr="002C30B6">
        <w:t>.</w:t>
      </w:r>
    </w:p>
  </w:footnote>
  <w:footnote w:id="44">
    <w:p w:rsidR="00F53F01" w:rsidRPr="002C30B6" w:rsidRDefault="00F53F01" w:rsidP="00F53F01">
      <w:pPr>
        <w:pStyle w:val="FootnoteText"/>
      </w:pPr>
      <w:r>
        <w:rPr>
          <w:rStyle w:val="FootnoteReference"/>
        </w:rPr>
        <w:footnoteRef/>
      </w:r>
      <w:r>
        <w:t xml:space="preserve"> </w:t>
      </w:r>
      <w:r>
        <w:rPr>
          <w:lang w:val="en-US"/>
        </w:rPr>
        <w:t>Bl</w:t>
      </w:r>
      <w:r w:rsidRPr="002C30B6">
        <w:t xml:space="preserve">. </w:t>
      </w:r>
      <w:r w:rsidRPr="002C30B6">
        <w:rPr>
          <w:i/>
        </w:rPr>
        <w:t>Ότι εις ο Χριστός</w:t>
      </w:r>
      <w:r w:rsidRPr="002C30B6">
        <w:t>, PG 75, 1360 A.</w:t>
      </w:r>
    </w:p>
  </w:footnote>
  <w:footnote w:id="45">
    <w:p w:rsidR="00F53F01" w:rsidRPr="002C30B6" w:rsidRDefault="00F53F01" w:rsidP="00F53F01">
      <w:pPr>
        <w:pStyle w:val="FootnoteText"/>
      </w:pPr>
      <w:r>
        <w:rPr>
          <w:rStyle w:val="FootnoteReference"/>
        </w:rPr>
        <w:footnoteRef/>
      </w:r>
      <w:r>
        <w:t xml:space="preserve"> Βλ. όπ. παρ., </w:t>
      </w:r>
      <w:r w:rsidRPr="002C30B6">
        <w:t>PG 75, 1360 D - 1361 A</w:t>
      </w:r>
      <w:r>
        <w:t>.</w:t>
      </w:r>
    </w:p>
  </w:footnote>
  <w:footnote w:id="46">
    <w:p w:rsidR="00F53F01" w:rsidRPr="001B5D7B" w:rsidRDefault="00F53F01" w:rsidP="00F53F01">
      <w:pPr>
        <w:pStyle w:val="FootnoteText"/>
        <w:jc w:val="both"/>
      </w:pPr>
      <w:r w:rsidRPr="001B5D7B">
        <w:rPr>
          <w:rStyle w:val="FootnoteReference"/>
        </w:rPr>
        <w:footnoteRef/>
      </w:r>
      <w:r w:rsidRPr="001B5D7B">
        <w:t xml:space="preserve"> Βλ. </w:t>
      </w:r>
      <w:r w:rsidRPr="00963BD0">
        <w:rPr>
          <w:iCs/>
        </w:rPr>
        <w:t>όπ. παρ.,</w:t>
      </w:r>
      <w:r w:rsidRPr="001B5D7B">
        <w:t xml:space="preserve"> 15, 44, Αρχιμ. Ιγνατίου, σ. 203 εξ.</w:t>
      </w:r>
      <w:r w:rsidRPr="001B5D7B">
        <w:rPr>
          <w:vertAlign w:val="superscript"/>
        </w:rPr>
        <w:t>.</w:t>
      </w:r>
      <w:r w:rsidRPr="001B5D7B">
        <w:t xml:space="preserve"> </w:t>
      </w:r>
      <w:r w:rsidRPr="001B5D7B">
        <w:rPr>
          <w:lang w:val="en-US"/>
        </w:rPr>
        <w:t>PG</w:t>
      </w:r>
      <w:r w:rsidRPr="001B5D7B">
        <w:t xml:space="preserve"> 88, 889 </w:t>
      </w:r>
      <w:r w:rsidRPr="001B5D7B">
        <w:rPr>
          <w:lang w:val="en-US"/>
        </w:rPr>
        <w:t>B</w:t>
      </w:r>
      <w:r w:rsidRPr="001B5D7B">
        <w:t>.</w:t>
      </w:r>
      <w:r w:rsidRPr="001B5D7B">
        <w:rPr>
          <w:b/>
          <w:bCs/>
        </w:rPr>
        <w:t xml:space="preserve">  </w:t>
      </w:r>
      <w:r w:rsidRPr="001B5D7B">
        <w:t>Πρβλ. και</w:t>
      </w:r>
      <w:r w:rsidRPr="001B5D7B">
        <w:rPr>
          <w:b/>
          <w:bCs/>
        </w:rPr>
        <w:t xml:space="preserve"> </w:t>
      </w:r>
      <w:r w:rsidRPr="001B5D7B">
        <w:rPr>
          <w:i/>
          <w:iCs/>
        </w:rPr>
        <w:t>κανών 59</w:t>
      </w:r>
      <w:r w:rsidRPr="001B5D7B">
        <w:t xml:space="preserve"> του Μ. Βασιλείου (βλ. Γ. Α. Ράλλη – Μ. Ποτλή, </w:t>
      </w:r>
      <w:r w:rsidRPr="001B5D7B">
        <w:rPr>
          <w:i/>
          <w:iCs/>
        </w:rPr>
        <w:t>Σύνταγμα των θείων και ιερών κανόνων, των τε αγίων και πανευφήμων αποστόλων και των ιερών οικουμενικών και τοπικών συνόδων  και των κατά καιρούς αγίων πατέρων</w:t>
      </w:r>
      <w:r w:rsidRPr="001B5D7B">
        <w:t xml:space="preserve">, τόμ. 4, Αθήνησιν 1854, σ. 216. Π. Ι. Ακανθόπουλου, </w:t>
      </w:r>
      <w:r w:rsidRPr="001B5D7B">
        <w:rPr>
          <w:i/>
          <w:iCs/>
        </w:rPr>
        <w:t>Κώδικας ιερών κανόνων και εκκλησιαστικών νόμων</w:t>
      </w:r>
      <w:r w:rsidRPr="001B5D7B">
        <w:t xml:space="preserve">, Θεσσαλονίκη </w:t>
      </w:r>
      <w:r w:rsidRPr="001B5D7B">
        <w:rPr>
          <w:vertAlign w:val="superscript"/>
        </w:rPr>
        <w:t>2</w:t>
      </w:r>
      <w:r w:rsidRPr="001B5D7B">
        <w:t xml:space="preserve">1991, σ. 552) και </w:t>
      </w:r>
      <w:r w:rsidRPr="001B5D7B">
        <w:rPr>
          <w:i/>
          <w:iCs/>
        </w:rPr>
        <w:t>κανών 4</w:t>
      </w:r>
      <w:r w:rsidRPr="001B5D7B">
        <w:t xml:space="preserve"> του Γρηγορίου Νύσσης</w:t>
      </w:r>
      <w:r w:rsidRPr="001B5D7B">
        <w:rPr>
          <w:i/>
          <w:iCs/>
        </w:rPr>
        <w:t xml:space="preserve"> </w:t>
      </w:r>
      <w:r w:rsidRPr="001B5D7B">
        <w:t>(βλ. Γ. Α. Ράλλη – Μ. Ποτλή, όπ. παρ., σ. 308 κ.ε. Π. Ι. Ακανθόπουλου, όπ. παρ., σ. 622 κ.ε.).</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F01"/>
    <w:rsid w:val="0004477C"/>
    <w:rsid w:val="00071FAB"/>
    <w:rsid w:val="00080804"/>
    <w:rsid w:val="00094816"/>
    <w:rsid w:val="0010785A"/>
    <w:rsid w:val="00165B96"/>
    <w:rsid w:val="00177B43"/>
    <w:rsid w:val="00196CDD"/>
    <w:rsid w:val="001C23BC"/>
    <w:rsid w:val="00386179"/>
    <w:rsid w:val="00406BFD"/>
    <w:rsid w:val="004276C4"/>
    <w:rsid w:val="00442534"/>
    <w:rsid w:val="00480050"/>
    <w:rsid w:val="004A79F4"/>
    <w:rsid w:val="0052414C"/>
    <w:rsid w:val="005E479B"/>
    <w:rsid w:val="00655BCE"/>
    <w:rsid w:val="006B6B23"/>
    <w:rsid w:val="006F33AD"/>
    <w:rsid w:val="00754A44"/>
    <w:rsid w:val="00764D2C"/>
    <w:rsid w:val="00797F18"/>
    <w:rsid w:val="00824B24"/>
    <w:rsid w:val="00866605"/>
    <w:rsid w:val="008828C0"/>
    <w:rsid w:val="008B5B98"/>
    <w:rsid w:val="00911A98"/>
    <w:rsid w:val="009658DE"/>
    <w:rsid w:val="0097341C"/>
    <w:rsid w:val="00A3012D"/>
    <w:rsid w:val="00AA38D6"/>
    <w:rsid w:val="00AA6689"/>
    <w:rsid w:val="00AA73CA"/>
    <w:rsid w:val="00AB233D"/>
    <w:rsid w:val="00B8483A"/>
    <w:rsid w:val="00BD15A1"/>
    <w:rsid w:val="00BF1DA8"/>
    <w:rsid w:val="00C2521A"/>
    <w:rsid w:val="00C85D37"/>
    <w:rsid w:val="00CD22A1"/>
    <w:rsid w:val="00D42093"/>
    <w:rsid w:val="00DF5C9E"/>
    <w:rsid w:val="00EE53C9"/>
    <w:rsid w:val="00F43311"/>
    <w:rsid w:val="00F53F01"/>
    <w:rsid w:val="00F753E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BABAFEF8-ACA5-4B03-87EC-EC03C8604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3F01"/>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F53F01"/>
    <w:pPr>
      <w:spacing w:after="0" w:line="240" w:lineRule="auto"/>
    </w:pPr>
    <w:rPr>
      <w:rFonts w:ascii="Times New Roman" w:eastAsia="Times New Roman" w:hAnsi="Times New Roman" w:cs="Times New Roman"/>
      <w:sz w:val="20"/>
      <w:szCs w:val="20"/>
      <w:lang w:val="el-GR" w:eastAsia="el-GR"/>
    </w:rPr>
  </w:style>
  <w:style w:type="character" w:customStyle="1" w:styleId="FootnoteTextChar">
    <w:name w:val="Footnote Text Char"/>
    <w:basedOn w:val="DefaultParagraphFont"/>
    <w:link w:val="FootnoteText"/>
    <w:semiHidden/>
    <w:rsid w:val="00F53F01"/>
    <w:rPr>
      <w:rFonts w:ascii="Times New Roman" w:eastAsia="Times New Roman" w:hAnsi="Times New Roman" w:cs="Times New Roman"/>
      <w:sz w:val="20"/>
      <w:szCs w:val="20"/>
      <w:lang w:eastAsia="el-GR"/>
    </w:rPr>
  </w:style>
  <w:style w:type="character" w:styleId="FootnoteReference">
    <w:name w:val="footnote reference"/>
    <w:basedOn w:val="DefaultParagraphFont"/>
    <w:semiHidden/>
    <w:unhideWhenUsed/>
    <w:rsid w:val="00F53F01"/>
    <w:rPr>
      <w:vertAlign w:val="superscript"/>
    </w:rPr>
  </w:style>
  <w:style w:type="paragraph" w:styleId="Footer">
    <w:name w:val="footer"/>
    <w:basedOn w:val="Normal"/>
    <w:link w:val="FooterChar"/>
    <w:uiPriority w:val="99"/>
    <w:unhideWhenUsed/>
    <w:rsid w:val="00F53F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3F01"/>
    <w:rPr>
      <w:lang w:val="en-US"/>
    </w:rPr>
  </w:style>
  <w:style w:type="paragraph" w:styleId="BodyTextIndent">
    <w:name w:val="Body Text Indent"/>
    <w:basedOn w:val="Normal"/>
    <w:link w:val="BodyTextIndentChar"/>
    <w:rsid w:val="00F53F01"/>
    <w:pPr>
      <w:spacing w:after="0" w:line="240" w:lineRule="auto"/>
      <w:ind w:firstLine="720"/>
      <w:jc w:val="both"/>
    </w:pPr>
    <w:rPr>
      <w:rFonts w:ascii="Times New Roman" w:eastAsia="Times New Roman" w:hAnsi="Times New Roman" w:cs="Times New Roman"/>
      <w:sz w:val="28"/>
      <w:szCs w:val="24"/>
      <w:lang w:val="el-GR" w:eastAsia="el-GR"/>
    </w:rPr>
  </w:style>
  <w:style w:type="character" w:customStyle="1" w:styleId="BodyTextIndentChar">
    <w:name w:val="Body Text Indent Char"/>
    <w:basedOn w:val="DefaultParagraphFont"/>
    <w:link w:val="BodyTextIndent"/>
    <w:rsid w:val="00F53F01"/>
    <w:rPr>
      <w:rFonts w:ascii="Times New Roman" w:eastAsia="Times New Roman" w:hAnsi="Times New Roman" w:cs="Times New Roman"/>
      <w:sz w:val="28"/>
      <w:szCs w:val="24"/>
      <w:lang w:eastAsia="el-GR"/>
    </w:rPr>
  </w:style>
  <w:style w:type="paragraph" w:styleId="BodyText">
    <w:name w:val="Body Text"/>
    <w:basedOn w:val="Normal"/>
    <w:link w:val="BodyTextChar"/>
    <w:uiPriority w:val="99"/>
    <w:unhideWhenUsed/>
    <w:rsid w:val="00F53F01"/>
    <w:pPr>
      <w:spacing w:after="120"/>
    </w:pPr>
  </w:style>
  <w:style w:type="character" w:customStyle="1" w:styleId="BodyTextChar">
    <w:name w:val="Body Text Char"/>
    <w:basedOn w:val="DefaultParagraphFont"/>
    <w:link w:val="BodyText"/>
    <w:uiPriority w:val="99"/>
    <w:rsid w:val="00F53F01"/>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A7D42-F92D-4919-A97D-367C4161F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1060</TotalTime>
  <Pages>14</Pages>
  <Words>5003</Words>
  <Characters>28521</Characters>
  <Application>Microsoft Office Word</Application>
  <DocSecurity>0</DocSecurity>
  <Lines>237</Lines>
  <Paragraphs>66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33458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Georgios Martzelos</cp:lastModifiedBy>
  <cp:revision>32</cp:revision>
  <dcterms:created xsi:type="dcterms:W3CDTF">2020-06-11T21:21:00Z</dcterms:created>
  <dcterms:modified xsi:type="dcterms:W3CDTF">2020-06-24T12:19:00Z</dcterms:modified>
</cp:coreProperties>
</file>